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BB7" w:rsidRPr="003A7E54" w:rsidRDefault="007A31AC" w:rsidP="007A31AC">
      <w:pPr>
        <w:widowControl/>
        <w:suppressAutoHyphens w:val="0"/>
        <w:autoSpaceDE w:val="0"/>
        <w:autoSpaceDN w:val="0"/>
        <w:adjustRightInd w:val="0"/>
        <w:spacing w:after="200" w:line="276" w:lineRule="auto"/>
        <w:jc w:val="both"/>
        <w:rPr>
          <w:rFonts w:ascii="Calibri" w:hAnsi="Calibri" w:cs="TimesNewRomanPSMT"/>
          <w:b/>
          <w:sz w:val="24"/>
          <w:szCs w:val="24"/>
          <w:lang w:eastAsia="it-IT"/>
        </w:rPr>
      </w:pPr>
      <w:r w:rsidRPr="003A7E54">
        <w:rPr>
          <w:rFonts w:ascii="Calibri" w:hAnsi="Calibri" w:cs="TimesNewRomanPSMT"/>
          <w:b/>
          <w:sz w:val="24"/>
          <w:szCs w:val="24"/>
          <w:lang w:eastAsia="it-IT"/>
        </w:rPr>
        <w:t xml:space="preserve">Allegato 01 </w:t>
      </w:r>
      <w:r w:rsidR="003A7E54">
        <w:rPr>
          <w:rFonts w:ascii="Calibri" w:hAnsi="Calibri" w:cs="TimesNewRomanPSMT"/>
          <w:b/>
          <w:sz w:val="24"/>
          <w:szCs w:val="24"/>
          <w:lang w:eastAsia="it-IT"/>
        </w:rPr>
        <w:t xml:space="preserve">al PTCPT 2020 -2022 della società SAT </w:t>
      </w:r>
      <w:proofErr w:type="spellStart"/>
      <w:r w:rsidR="003A7E54">
        <w:rPr>
          <w:rFonts w:ascii="Calibri" w:hAnsi="Calibri" w:cs="TimesNewRomanPSMT"/>
          <w:b/>
          <w:sz w:val="24"/>
          <w:szCs w:val="24"/>
          <w:lang w:eastAsia="it-IT"/>
        </w:rPr>
        <w:t>scarl</w:t>
      </w:r>
      <w:proofErr w:type="spellEnd"/>
      <w:r w:rsidR="003A7E54">
        <w:rPr>
          <w:rFonts w:ascii="Calibri" w:hAnsi="Calibri" w:cs="TimesNewRomanPSMT"/>
          <w:b/>
          <w:sz w:val="24"/>
          <w:szCs w:val="24"/>
          <w:lang w:eastAsia="it-IT"/>
        </w:rPr>
        <w:t xml:space="preserve"> </w:t>
      </w:r>
    </w:p>
    <w:tbl>
      <w:tblPr>
        <w:tblW w:w="10285" w:type="dxa"/>
        <w:tblInd w:w="65" w:type="dxa"/>
        <w:tblLayout w:type="fixed"/>
        <w:tblCellMar>
          <w:left w:w="70" w:type="dxa"/>
          <w:right w:w="70" w:type="dxa"/>
        </w:tblCellMar>
        <w:tblLook w:val="04A0"/>
      </w:tblPr>
      <w:tblGrid>
        <w:gridCol w:w="1565"/>
        <w:gridCol w:w="1842"/>
        <w:gridCol w:w="1418"/>
        <w:gridCol w:w="2268"/>
        <w:gridCol w:w="3192"/>
      </w:tblGrid>
      <w:tr w:rsidR="00684BB7" w:rsidRPr="00684BB7" w:rsidTr="00684BB7">
        <w:trPr>
          <w:trHeight w:val="300"/>
        </w:trPr>
        <w:tc>
          <w:tcPr>
            <w:tcW w:w="10285" w:type="dxa"/>
            <w:gridSpan w:val="5"/>
            <w:tcBorders>
              <w:top w:val="single" w:sz="4" w:space="0" w:color="auto"/>
              <w:left w:val="single" w:sz="4" w:space="0" w:color="auto"/>
              <w:bottom w:val="single" w:sz="4" w:space="0" w:color="auto"/>
              <w:right w:val="nil"/>
            </w:tcBorders>
            <w:shd w:val="clear" w:color="000000" w:fill="F2F2F2"/>
            <w:vAlign w:val="center"/>
            <w:hideMark/>
          </w:tcPr>
          <w:p w:rsidR="00684BB7" w:rsidRPr="00684BB7" w:rsidRDefault="00684BB7" w:rsidP="00684BB7">
            <w:pPr>
              <w:widowControl/>
              <w:suppressAutoHyphens w:val="0"/>
              <w:jc w:val="center"/>
              <w:rPr>
                <w:b/>
                <w:bCs/>
                <w:color w:val="000000"/>
                <w:sz w:val="22"/>
                <w:szCs w:val="22"/>
                <w:lang w:eastAsia="it-IT"/>
              </w:rPr>
            </w:pPr>
            <w:bookmarkStart w:id="0" w:name="RANGE!A1:E268"/>
            <w:r w:rsidRPr="00684BB7">
              <w:rPr>
                <w:b/>
                <w:bCs/>
                <w:color w:val="000000"/>
                <w:sz w:val="22"/>
                <w:szCs w:val="22"/>
                <w:lang w:eastAsia="it-IT"/>
              </w:rPr>
              <w:t xml:space="preserve">ELENCO DEGLI OBBLIGHI </w:t>
            </w:r>
            <w:proofErr w:type="spellStart"/>
            <w:r w:rsidRPr="00684BB7">
              <w:rPr>
                <w:b/>
                <w:bCs/>
                <w:color w:val="000000"/>
                <w:sz w:val="22"/>
                <w:szCs w:val="22"/>
                <w:lang w:eastAsia="it-IT"/>
              </w:rPr>
              <w:t>DI</w:t>
            </w:r>
            <w:proofErr w:type="spellEnd"/>
            <w:r w:rsidRPr="00684BB7">
              <w:rPr>
                <w:b/>
                <w:bCs/>
                <w:color w:val="000000"/>
                <w:sz w:val="22"/>
                <w:szCs w:val="22"/>
                <w:lang w:eastAsia="it-IT"/>
              </w:rPr>
              <w:t xml:space="preserve"> PUBBLICAZIONE *</w:t>
            </w:r>
            <w:r w:rsidRPr="00684BB7">
              <w:rPr>
                <w:b/>
                <w:bCs/>
                <w:color w:val="000000"/>
                <w:sz w:val="22"/>
                <w:szCs w:val="22"/>
                <w:lang w:eastAsia="it-IT"/>
              </w:rPr>
              <w:br/>
              <w:t xml:space="preserve">(in grigio gli obblighi che non si </w:t>
            </w:r>
            <w:proofErr w:type="spellStart"/>
            <w:r w:rsidRPr="00684BB7">
              <w:rPr>
                <w:b/>
                <w:bCs/>
                <w:color w:val="000000"/>
                <w:sz w:val="22"/>
                <w:szCs w:val="22"/>
                <w:lang w:eastAsia="it-IT"/>
              </w:rPr>
              <w:t>appllicano</w:t>
            </w:r>
            <w:proofErr w:type="spellEnd"/>
            <w:r w:rsidRPr="00684BB7">
              <w:rPr>
                <w:b/>
                <w:bCs/>
                <w:color w:val="000000"/>
                <w:sz w:val="22"/>
                <w:szCs w:val="22"/>
                <w:lang w:eastAsia="it-IT"/>
              </w:rPr>
              <w:t xml:space="preserve"> alle società)</w:t>
            </w:r>
            <w:bookmarkEnd w:id="0"/>
          </w:p>
        </w:tc>
      </w:tr>
      <w:tr w:rsidR="00684BB7" w:rsidRPr="00684BB7" w:rsidTr="00684BB7">
        <w:trPr>
          <w:trHeight w:val="1995"/>
        </w:trPr>
        <w:tc>
          <w:tcPr>
            <w:tcW w:w="1565" w:type="dxa"/>
            <w:tcBorders>
              <w:top w:val="nil"/>
              <w:left w:val="single" w:sz="4" w:space="0" w:color="auto"/>
              <w:bottom w:val="single" w:sz="4" w:space="0" w:color="auto"/>
              <w:right w:val="single" w:sz="4" w:space="0" w:color="auto"/>
            </w:tcBorders>
            <w:shd w:val="clear" w:color="000000" w:fill="F2F2F2"/>
            <w:vAlign w:val="center"/>
            <w:hideMark/>
          </w:tcPr>
          <w:p w:rsidR="00684BB7" w:rsidRPr="00684BB7" w:rsidRDefault="00684BB7" w:rsidP="00684BB7">
            <w:pPr>
              <w:widowControl/>
              <w:suppressAutoHyphens w:val="0"/>
              <w:jc w:val="center"/>
              <w:rPr>
                <w:b/>
                <w:bCs/>
                <w:color w:val="000000"/>
                <w:sz w:val="22"/>
                <w:szCs w:val="22"/>
                <w:lang w:eastAsia="it-IT"/>
              </w:rPr>
            </w:pPr>
            <w:r w:rsidRPr="00684BB7">
              <w:rPr>
                <w:b/>
                <w:bCs/>
                <w:color w:val="000000"/>
                <w:sz w:val="22"/>
                <w:szCs w:val="22"/>
                <w:lang w:eastAsia="it-IT"/>
              </w:rPr>
              <w:t>Denominazione sotto-sezione livello 1 (Macrofamiglie)</w:t>
            </w:r>
          </w:p>
        </w:tc>
        <w:tc>
          <w:tcPr>
            <w:tcW w:w="1842" w:type="dxa"/>
            <w:tcBorders>
              <w:top w:val="nil"/>
              <w:left w:val="nil"/>
              <w:bottom w:val="single" w:sz="4" w:space="0" w:color="auto"/>
              <w:right w:val="single" w:sz="4" w:space="0" w:color="auto"/>
            </w:tcBorders>
            <w:shd w:val="clear" w:color="000000" w:fill="F2F2F2"/>
            <w:vAlign w:val="center"/>
            <w:hideMark/>
          </w:tcPr>
          <w:p w:rsidR="00684BB7" w:rsidRPr="00684BB7" w:rsidRDefault="00684BB7" w:rsidP="00684BB7">
            <w:pPr>
              <w:widowControl/>
              <w:suppressAutoHyphens w:val="0"/>
              <w:jc w:val="center"/>
              <w:rPr>
                <w:b/>
                <w:bCs/>
                <w:color w:val="000000"/>
                <w:sz w:val="22"/>
                <w:szCs w:val="22"/>
                <w:lang w:eastAsia="it-IT"/>
              </w:rPr>
            </w:pPr>
            <w:r w:rsidRPr="00684BB7">
              <w:rPr>
                <w:b/>
                <w:bCs/>
                <w:color w:val="000000"/>
                <w:sz w:val="22"/>
                <w:szCs w:val="22"/>
                <w:lang w:eastAsia="it-IT"/>
              </w:rPr>
              <w:t>Denominazione sotto-sezione 2 livello (Tipologie di dati)</w:t>
            </w:r>
          </w:p>
        </w:tc>
        <w:tc>
          <w:tcPr>
            <w:tcW w:w="1418" w:type="dxa"/>
            <w:tcBorders>
              <w:top w:val="nil"/>
              <w:left w:val="nil"/>
              <w:bottom w:val="single" w:sz="4" w:space="0" w:color="auto"/>
              <w:right w:val="single" w:sz="4" w:space="0" w:color="auto"/>
            </w:tcBorders>
            <w:shd w:val="clear" w:color="000000" w:fill="F2F2F2"/>
            <w:vAlign w:val="center"/>
            <w:hideMark/>
          </w:tcPr>
          <w:p w:rsidR="00684BB7" w:rsidRPr="00684BB7" w:rsidRDefault="00684BB7" w:rsidP="00684BB7">
            <w:pPr>
              <w:widowControl/>
              <w:suppressAutoHyphens w:val="0"/>
              <w:jc w:val="center"/>
              <w:rPr>
                <w:b/>
                <w:bCs/>
                <w:color w:val="000000"/>
                <w:sz w:val="22"/>
                <w:szCs w:val="22"/>
                <w:lang w:eastAsia="it-IT"/>
              </w:rPr>
            </w:pPr>
            <w:r w:rsidRPr="00684BB7">
              <w:rPr>
                <w:b/>
                <w:bCs/>
                <w:color w:val="000000"/>
                <w:sz w:val="22"/>
                <w:szCs w:val="22"/>
                <w:lang w:eastAsia="it-IT"/>
              </w:rPr>
              <w:t>Riferimento normativo</w:t>
            </w:r>
          </w:p>
        </w:tc>
        <w:tc>
          <w:tcPr>
            <w:tcW w:w="2268" w:type="dxa"/>
            <w:tcBorders>
              <w:top w:val="nil"/>
              <w:left w:val="nil"/>
              <w:bottom w:val="single" w:sz="4" w:space="0" w:color="auto"/>
              <w:right w:val="single" w:sz="4" w:space="0" w:color="auto"/>
            </w:tcBorders>
            <w:shd w:val="clear" w:color="000000" w:fill="F2F2F2"/>
            <w:vAlign w:val="center"/>
            <w:hideMark/>
          </w:tcPr>
          <w:p w:rsidR="00684BB7" w:rsidRPr="00684BB7" w:rsidRDefault="00684BB7" w:rsidP="00684BB7">
            <w:pPr>
              <w:widowControl/>
              <w:suppressAutoHyphens w:val="0"/>
              <w:jc w:val="center"/>
              <w:rPr>
                <w:b/>
                <w:bCs/>
                <w:color w:val="000000"/>
                <w:sz w:val="22"/>
                <w:szCs w:val="22"/>
                <w:lang w:eastAsia="it-IT"/>
              </w:rPr>
            </w:pPr>
            <w:r w:rsidRPr="00684BB7">
              <w:rPr>
                <w:b/>
                <w:bCs/>
                <w:color w:val="000000"/>
                <w:sz w:val="22"/>
                <w:szCs w:val="22"/>
                <w:lang w:eastAsia="it-IT"/>
              </w:rPr>
              <w:t>Denominazione del singolo obbligo</w:t>
            </w:r>
          </w:p>
        </w:tc>
        <w:tc>
          <w:tcPr>
            <w:tcW w:w="3192" w:type="dxa"/>
            <w:tcBorders>
              <w:top w:val="nil"/>
              <w:left w:val="nil"/>
              <w:bottom w:val="single" w:sz="4" w:space="0" w:color="auto"/>
              <w:right w:val="single" w:sz="4" w:space="0" w:color="auto"/>
            </w:tcBorders>
            <w:shd w:val="clear" w:color="000000" w:fill="F2F2F2"/>
            <w:vAlign w:val="center"/>
            <w:hideMark/>
          </w:tcPr>
          <w:p w:rsidR="00684BB7" w:rsidRPr="00684BB7" w:rsidRDefault="00684BB7" w:rsidP="00684BB7">
            <w:pPr>
              <w:widowControl/>
              <w:suppressAutoHyphens w:val="0"/>
              <w:jc w:val="center"/>
              <w:rPr>
                <w:b/>
                <w:bCs/>
                <w:color w:val="000000"/>
                <w:sz w:val="22"/>
                <w:szCs w:val="22"/>
                <w:lang w:eastAsia="it-IT"/>
              </w:rPr>
            </w:pPr>
            <w:r w:rsidRPr="00684BB7">
              <w:rPr>
                <w:b/>
                <w:bCs/>
                <w:color w:val="000000"/>
                <w:sz w:val="22"/>
                <w:szCs w:val="22"/>
                <w:lang w:eastAsia="it-IT"/>
              </w:rPr>
              <w:t>Contenuti dell'obbligo</w:t>
            </w:r>
          </w:p>
        </w:tc>
      </w:tr>
      <w:tr w:rsidR="00684BB7" w:rsidRPr="00684BB7" w:rsidTr="00684BB7">
        <w:trPr>
          <w:trHeight w:val="2700"/>
        </w:trPr>
        <w:tc>
          <w:tcPr>
            <w:tcW w:w="156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84BB7" w:rsidRPr="00684BB7" w:rsidRDefault="00684BB7" w:rsidP="00684BB7">
            <w:pPr>
              <w:widowControl/>
              <w:suppressAutoHyphens w:val="0"/>
              <w:jc w:val="center"/>
              <w:rPr>
                <w:b/>
                <w:bCs/>
                <w:sz w:val="22"/>
                <w:szCs w:val="22"/>
                <w:lang w:eastAsia="it-IT"/>
              </w:rPr>
            </w:pPr>
            <w:r w:rsidRPr="00684BB7">
              <w:rPr>
                <w:b/>
                <w:bCs/>
                <w:sz w:val="22"/>
                <w:szCs w:val="22"/>
                <w:lang w:eastAsia="it-IT"/>
              </w:rPr>
              <w:t>Disposizioni generali</w:t>
            </w:r>
          </w:p>
        </w:tc>
        <w:tc>
          <w:tcPr>
            <w:tcW w:w="184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Piano triennale per la prevenzione della corruzione e della trasparenza</w:t>
            </w: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10, c. 8, lett. a), d.lgs. n. 33/2013</w:t>
            </w:r>
          </w:p>
        </w:tc>
        <w:tc>
          <w:tcPr>
            <w:tcW w:w="226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Piano triennale per la prevenzione della corruzione e della trasparenza (PTPCT)</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Piano triennale per la prevenzione della corruzione e della trasparenza e suoi allegati, le misure integrative di prevenzione della corruzione individuate ai sensi dell’articolo 1,comma 2-bis della </w:t>
            </w:r>
            <w:r w:rsidRPr="00684BB7">
              <w:rPr>
                <w:sz w:val="22"/>
                <w:szCs w:val="22"/>
                <w:lang w:eastAsia="it-IT"/>
              </w:rPr>
              <w:br/>
              <w:t>legge n. 190 del 2012, (MOG 231) (</w:t>
            </w:r>
            <w:r w:rsidRPr="00684BB7">
              <w:rPr>
                <w:i/>
                <w:iCs/>
                <w:sz w:val="22"/>
                <w:szCs w:val="22"/>
                <w:u w:val="single"/>
                <w:lang w:eastAsia="it-IT"/>
              </w:rPr>
              <w:t>link</w:t>
            </w:r>
            <w:r w:rsidRPr="00684BB7">
              <w:rPr>
                <w:sz w:val="22"/>
                <w:szCs w:val="22"/>
                <w:u w:val="single"/>
                <w:lang w:eastAsia="it-IT"/>
              </w:rPr>
              <w:t xml:space="preserve"> alla sotto-sezione Altri contenuti/Anticorruzione</w:t>
            </w:r>
            <w:r w:rsidRPr="00684BB7">
              <w:rPr>
                <w:sz w:val="22"/>
                <w:szCs w:val="22"/>
                <w:lang w:eastAsia="it-IT"/>
              </w:rPr>
              <w:t xml:space="preserve">) </w:t>
            </w:r>
          </w:p>
        </w:tc>
      </w:tr>
      <w:tr w:rsidR="00684BB7" w:rsidRPr="00684BB7" w:rsidTr="00684BB7">
        <w:trPr>
          <w:trHeight w:val="6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84BB7" w:rsidRPr="00684BB7" w:rsidRDefault="00684BB7" w:rsidP="00684BB7">
            <w:pPr>
              <w:widowControl/>
              <w:suppressAutoHyphens w:val="0"/>
              <w:jc w:val="center"/>
              <w:rPr>
                <w:sz w:val="22"/>
                <w:szCs w:val="22"/>
                <w:lang w:eastAsia="it-IT"/>
              </w:rPr>
            </w:pPr>
            <w:r w:rsidRPr="00684BB7">
              <w:rPr>
                <w:sz w:val="22"/>
                <w:szCs w:val="22"/>
                <w:lang w:eastAsia="it-IT"/>
              </w:rPr>
              <w:t>Atti generali</w:t>
            </w:r>
          </w:p>
        </w:tc>
        <w:tc>
          <w:tcPr>
            <w:tcW w:w="1418" w:type="dxa"/>
            <w:vMerge w:val="restart"/>
            <w:tcBorders>
              <w:top w:val="nil"/>
              <w:left w:val="single" w:sz="4" w:space="0" w:color="auto"/>
              <w:bottom w:val="nil"/>
              <w:right w:val="single" w:sz="4" w:space="0" w:color="auto"/>
            </w:tcBorders>
            <w:shd w:val="clear" w:color="000000" w:fill="FFFFFF"/>
            <w:vAlign w:val="center"/>
            <w:hideMark/>
          </w:tcPr>
          <w:p w:rsidR="00684BB7" w:rsidRPr="00684BB7" w:rsidRDefault="00684BB7" w:rsidP="00684BB7">
            <w:pPr>
              <w:widowControl/>
              <w:suppressAutoHyphens w:val="0"/>
              <w:jc w:val="center"/>
              <w:rPr>
                <w:sz w:val="22"/>
                <w:szCs w:val="22"/>
                <w:lang w:eastAsia="it-IT"/>
              </w:rPr>
            </w:pPr>
            <w:r w:rsidRPr="00684BB7">
              <w:rPr>
                <w:sz w:val="22"/>
                <w:szCs w:val="22"/>
                <w:lang w:eastAsia="it-IT"/>
              </w:rPr>
              <w:t>Art. 12, c. 1, d.lgs. n. 33/2013</w:t>
            </w:r>
          </w:p>
        </w:tc>
        <w:tc>
          <w:tcPr>
            <w:tcW w:w="226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Riferimenti normativi su organizzazione e attività</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Riferimenti normativi con i relativi </w:t>
            </w:r>
            <w:r w:rsidRPr="00684BB7">
              <w:rPr>
                <w:i/>
                <w:iCs/>
                <w:sz w:val="22"/>
                <w:szCs w:val="22"/>
                <w:lang w:eastAsia="it-IT"/>
              </w:rPr>
              <w:t>link</w:t>
            </w:r>
            <w:r w:rsidRPr="00684BB7">
              <w:rPr>
                <w:sz w:val="22"/>
                <w:szCs w:val="22"/>
                <w:lang w:eastAsia="it-IT"/>
              </w:rPr>
              <w:t xml:space="preserve"> alle norme di legge statale pubblicate nella banca dati "</w:t>
            </w:r>
            <w:proofErr w:type="spellStart"/>
            <w:r w:rsidRPr="00684BB7">
              <w:rPr>
                <w:sz w:val="22"/>
                <w:szCs w:val="22"/>
                <w:lang w:eastAsia="it-IT"/>
              </w:rPr>
              <w:t>Normattiva</w:t>
            </w:r>
            <w:proofErr w:type="spellEnd"/>
            <w:r w:rsidRPr="00684BB7">
              <w:rPr>
                <w:sz w:val="22"/>
                <w:szCs w:val="22"/>
                <w:lang w:eastAsia="it-IT"/>
              </w:rPr>
              <w:t>" che regolano l'istituzione, l'organizzazione e l'attività delle pubbliche amministrazioni</w:t>
            </w:r>
          </w:p>
        </w:tc>
      </w:tr>
      <w:tr w:rsidR="00684BB7" w:rsidRPr="00684BB7" w:rsidTr="00684BB7">
        <w:trPr>
          <w:trHeight w:val="9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226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Atti amministrativi generali </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Direttive, circolari, programmi, istruzioni e ogni atto che dispone in generale sulla organizzazione, sulle funzioni, sugli obiettivi, sui procedimenti, ovvero nei quali si determina l'interpretazione di norme giuridiche che riguardano o dettano disposizioni per l'applicazione di esse</w:t>
            </w:r>
          </w:p>
        </w:tc>
      </w:tr>
      <w:tr w:rsidR="00684BB7" w:rsidRPr="00684BB7" w:rsidTr="00684BB7">
        <w:trPr>
          <w:trHeight w:val="9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226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Documenti di programmazione </w:t>
            </w:r>
            <w:proofErr w:type="spellStart"/>
            <w:r w:rsidRPr="00684BB7">
              <w:rPr>
                <w:sz w:val="22"/>
                <w:szCs w:val="22"/>
                <w:lang w:eastAsia="it-IT"/>
              </w:rPr>
              <w:t>strategico-gestionale</w:t>
            </w:r>
            <w:proofErr w:type="spellEnd"/>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Direttive ministri, documento di programmazione, obiettivi strategici in materia di prevenzione della corruzione e trasparenza</w:t>
            </w:r>
          </w:p>
        </w:tc>
      </w:tr>
      <w:tr w:rsidR="00684BB7" w:rsidRPr="00684BB7" w:rsidTr="00684BB7">
        <w:trPr>
          <w:trHeight w:val="9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12, c. 2, d.lgs. n. 33/2013</w:t>
            </w:r>
          </w:p>
        </w:tc>
        <w:tc>
          <w:tcPr>
            <w:tcW w:w="226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Statuti e leggi regionali</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Estremi e testi ufficiali aggiornati degli Statuti e delle norme di legge regionali, che regolano le funzioni, l'organizzazione e lo svolgimento delle attività di competenza dell'amministrazione</w:t>
            </w:r>
          </w:p>
        </w:tc>
      </w:tr>
      <w:tr w:rsidR="00684BB7" w:rsidRPr="00684BB7" w:rsidTr="00684BB7">
        <w:trPr>
          <w:trHeight w:val="18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Art. 55, c. 2, d.lgs. n. 165/2001 </w:t>
            </w:r>
            <w:r w:rsidRPr="00684BB7">
              <w:rPr>
                <w:sz w:val="22"/>
                <w:szCs w:val="22"/>
                <w:lang w:eastAsia="it-IT"/>
              </w:rPr>
              <w:br/>
              <w:t>Art. 12, c. 1, d.lgs. n. 33/2013</w:t>
            </w:r>
          </w:p>
        </w:tc>
        <w:tc>
          <w:tcPr>
            <w:tcW w:w="226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Codice disciplinare e codice di condotta</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Codice disciplinare, recante l'indicazione delle  infrazioni del codice disciplinare e relative sanzioni (pubblicazione on </w:t>
            </w:r>
            <w:proofErr w:type="spellStart"/>
            <w:r w:rsidRPr="00684BB7">
              <w:rPr>
                <w:sz w:val="22"/>
                <w:szCs w:val="22"/>
                <w:lang w:eastAsia="it-IT"/>
              </w:rPr>
              <w:t>line</w:t>
            </w:r>
            <w:proofErr w:type="spellEnd"/>
            <w:r w:rsidRPr="00684BB7">
              <w:rPr>
                <w:sz w:val="22"/>
                <w:szCs w:val="22"/>
                <w:lang w:eastAsia="it-IT"/>
              </w:rPr>
              <w:t xml:space="preserve"> in alternativa all'affissione in luogo accessibile a tutti - art. 7, l. n. 300/1970)</w:t>
            </w:r>
            <w:r w:rsidRPr="00684BB7">
              <w:rPr>
                <w:sz w:val="22"/>
                <w:szCs w:val="22"/>
                <w:lang w:eastAsia="it-IT"/>
              </w:rPr>
              <w:br/>
              <w:t>Codice di condotta inteso quale codice di comportamento</w:t>
            </w:r>
          </w:p>
        </w:tc>
      </w:tr>
      <w:tr w:rsidR="00684BB7" w:rsidRPr="00684BB7" w:rsidTr="00684BB7">
        <w:trPr>
          <w:trHeight w:val="12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84BB7" w:rsidRPr="00684BB7" w:rsidRDefault="00684BB7" w:rsidP="00684BB7">
            <w:pPr>
              <w:widowControl/>
              <w:suppressAutoHyphens w:val="0"/>
              <w:jc w:val="center"/>
              <w:rPr>
                <w:sz w:val="22"/>
                <w:szCs w:val="22"/>
                <w:lang w:eastAsia="it-IT"/>
              </w:rPr>
            </w:pPr>
            <w:r w:rsidRPr="00684BB7">
              <w:rPr>
                <w:sz w:val="22"/>
                <w:szCs w:val="22"/>
                <w:lang w:eastAsia="it-IT"/>
              </w:rPr>
              <w:t>Oneri informativi per cittadini e imprese</w:t>
            </w: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Art. 12, c. 1-bis, d.lgs. n. 33/2013 </w:t>
            </w:r>
          </w:p>
        </w:tc>
        <w:tc>
          <w:tcPr>
            <w:tcW w:w="2268" w:type="dxa"/>
            <w:tcBorders>
              <w:top w:val="nil"/>
              <w:left w:val="nil"/>
              <w:bottom w:val="nil"/>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Scadenzario obblighi amministrativi</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Scadenzario con l'indicazione delle date di efficacia dei nuovi obblighi amministrativi a carico di cittadini e imprese introdotti dalle amministrazioni secondo le modalità definite con DPCM 8 novembre 2013</w:t>
            </w:r>
          </w:p>
        </w:tc>
      </w:tr>
      <w:tr w:rsidR="00684BB7" w:rsidRPr="00684BB7" w:rsidTr="00684BB7">
        <w:trPr>
          <w:trHeight w:val="15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34, d.lgs. n. 33/2013</w:t>
            </w:r>
          </w:p>
        </w:tc>
        <w:tc>
          <w:tcPr>
            <w:tcW w:w="2268" w:type="dxa"/>
            <w:tcBorders>
              <w:top w:val="single" w:sz="4" w:space="0" w:color="auto"/>
              <w:left w:val="nil"/>
              <w:bottom w:val="nil"/>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Oneri informativi per cittadini e imprese</w:t>
            </w: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Regolamenti ministeriali o interministeriali, provvedimenti amministrativi a carattere generale adottati dalle amministrazioni dello Stato per regolare l'esercizio di poteri </w:t>
            </w:r>
            <w:proofErr w:type="spellStart"/>
            <w:r w:rsidRPr="00684BB7">
              <w:rPr>
                <w:sz w:val="22"/>
                <w:szCs w:val="22"/>
                <w:lang w:eastAsia="it-IT"/>
              </w:rPr>
              <w:t>autorizzatori</w:t>
            </w:r>
            <w:proofErr w:type="spellEnd"/>
            <w:r w:rsidRPr="00684BB7">
              <w:rPr>
                <w:sz w:val="22"/>
                <w:szCs w:val="22"/>
                <w:lang w:eastAsia="it-IT"/>
              </w:rPr>
              <w:t xml:space="preserve">, concessori o certificatori, </w:t>
            </w:r>
            <w:proofErr w:type="spellStart"/>
            <w:r w:rsidRPr="00684BB7">
              <w:rPr>
                <w:sz w:val="22"/>
                <w:szCs w:val="22"/>
                <w:lang w:eastAsia="it-IT"/>
              </w:rPr>
              <w:t>nonchè</w:t>
            </w:r>
            <w:proofErr w:type="spellEnd"/>
            <w:r w:rsidRPr="00684BB7">
              <w:rPr>
                <w:sz w:val="22"/>
                <w:szCs w:val="22"/>
                <w:lang w:eastAsia="it-IT"/>
              </w:rPr>
              <w:t xml:space="preserve"> l'accesso ai servizi pubblici ovvero la concessione di benefici con allegato elenco di tutti gli oneri informativi gravanti sui cittadini e sulle imprese introdotti o eliminati con i medesimi atti</w:t>
            </w:r>
          </w:p>
        </w:tc>
      </w:tr>
      <w:tr w:rsidR="00684BB7" w:rsidRPr="00684BB7" w:rsidTr="00684BB7">
        <w:trPr>
          <w:trHeight w:val="9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val="restart"/>
            <w:tcBorders>
              <w:top w:val="nil"/>
              <w:left w:val="single" w:sz="4" w:space="0" w:color="auto"/>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jc w:val="center"/>
              <w:rPr>
                <w:sz w:val="22"/>
                <w:szCs w:val="22"/>
                <w:lang w:eastAsia="it-IT"/>
              </w:rPr>
            </w:pPr>
            <w:r w:rsidRPr="00684BB7">
              <w:rPr>
                <w:sz w:val="22"/>
                <w:szCs w:val="22"/>
                <w:lang w:eastAsia="it-IT"/>
              </w:rPr>
              <w:t>Burocrazia zero</w:t>
            </w:r>
          </w:p>
        </w:tc>
        <w:tc>
          <w:tcPr>
            <w:tcW w:w="141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Art. 37, c. 3, d.l. n. 69/2013 </w:t>
            </w:r>
          </w:p>
        </w:tc>
        <w:tc>
          <w:tcPr>
            <w:tcW w:w="2268" w:type="dxa"/>
            <w:tcBorders>
              <w:top w:val="single" w:sz="4" w:space="0" w:color="auto"/>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Burocrazia zero</w:t>
            </w: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Casi in cui il rilascio delle autorizzazioni di competenza è sostituito da una comunicazione dell'interessato</w:t>
            </w:r>
          </w:p>
        </w:tc>
      </w:tr>
      <w:tr w:rsidR="00684BB7" w:rsidRPr="00684BB7" w:rsidTr="00684BB7">
        <w:trPr>
          <w:trHeight w:val="9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Art. 37, c. 3-bis, d.l. n. 69/2013 </w:t>
            </w:r>
          </w:p>
        </w:tc>
        <w:tc>
          <w:tcPr>
            <w:tcW w:w="226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Attività soggette a controllo</w:t>
            </w: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Elenco delle attività delle imprese soggette a controllo (ovvero per le quali le pubbliche amministrazioni competenti ritengono necessarie l'autorizzazione, la segnalazione certificata di inizio attività o la mera comunicazione)</w:t>
            </w:r>
          </w:p>
        </w:tc>
      </w:tr>
      <w:tr w:rsidR="00684BB7" w:rsidRPr="00684BB7" w:rsidTr="00684BB7">
        <w:trPr>
          <w:trHeight w:val="1200"/>
        </w:trPr>
        <w:tc>
          <w:tcPr>
            <w:tcW w:w="1565" w:type="dxa"/>
            <w:vMerge w:val="restart"/>
            <w:tcBorders>
              <w:top w:val="nil"/>
              <w:left w:val="single" w:sz="4" w:space="0" w:color="auto"/>
              <w:bottom w:val="nil"/>
              <w:right w:val="single" w:sz="4" w:space="0" w:color="auto"/>
            </w:tcBorders>
            <w:shd w:val="clear" w:color="000000" w:fill="FFFFFF"/>
            <w:vAlign w:val="center"/>
            <w:hideMark/>
          </w:tcPr>
          <w:p w:rsidR="00684BB7" w:rsidRPr="00684BB7" w:rsidRDefault="00684BB7" w:rsidP="00684BB7">
            <w:pPr>
              <w:widowControl/>
              <w:suppressAutoHyphens w:val="0"/>
              <w:jc w:val="center"/>
              <w:rPr>
                <w:b/>
                <w:bCs/>
                <w:sz w:val="22"/>
                <w:szCs w:val="22"/>
                <w:lang w:eastAsia="it-IT"/>
              </w:rPr>
            </w:pPr>
            <w:r w:rsidRPr="00684BB7">
              <w:rPr>
                <w:b/>
                <w:bCs/>
                <w:sz w:val="22"/>
                <w:szCs w:val="22"/>
                <w:lang w:eastAsia="it-IT"/>
              </w:rPr>
              <w:t>Organizzazione</w:t>
            </w:r>
          </w:p>
        </w:tc>
        <w:tc>
          <w:tcPr>
            <w:tcW w:w="1842" w:type="dxa"/>
            <w:vMerge w:val="restart"/>
            <w:tcBorders>
              <w:top w:val="nil"/>
              <w:left w:val="single" w:sz="4" w:space="0" w:color="auto"/>
              <w:bottom w:val="nil"/>
              <w:right w:val="single" w:sz="4" w:space="0" w:color="auto"/>
            </w:tcBorders>
            <w:shd w:val="clear" w:color="000000" w:fill="FFFFFF"/>
            <w:vAlign w:val="center"/>
            <w:hideMark/>
          </w:tcPr>
          <w:p w:rsidR="00684BB7" w:rsidRPr="00684BB7" w:rsidRDefault="00684BB7" w:rsidP="00684BB7">
            <w:pPr>
              <w:widowControl/>
              <w:suppressAutoHyphens w:val="0"/>
              <w:spacing w:after="240"/>
              <w:jc w:val="center"/>
              <w:rPr>
                <w:sz w:val="22"/>
                <w:szCs w:val="22"/>
                <w:lang w:eastAsia="it-IT"/>
              </w:rPr>
            </w:pPr>
            <w:r w:rsidRPr="00684BB7">
              <w:rPr>
                <w:sz w:val="22"/>
                <w:szCs w:val="22"/>
                <w:lang w:eastAsia="it-IT"/>
              </w:rPr>
              <w:t>Titolari di incarichi politici, di amministrazione, di direzione o di governo</w:t>
            </w:r>
            <w:r w:rsidRPr="00684BB7">
              <w:rPr>
                <w:sz w:val="22"/>
                <w:szCs w:val="22"/>
                <w:lang w:eastAsia="it-IT"/>
              </w:rPr>
              <w:br/>
            </w: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13, c. 1, lett. a), d.lgs. n. 33/2013</w:t>
            </w:r>
          </w:p>
        </w:tc>
        <w:tc>
          <w:tcPr>
            <w:tcW w:w="226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Organi di indirizzo politico e di amministrazione e gestione, con l'indicazione delle rispettive competenze</w:t>
            </w:r>
          </w:p>
        </w:tc>
      </w:tr>
      <w:tr w:rsidR="00684BB7" w:rsidRPr="00684BB7" w:rsidTr="00684BB7">
        <w:trPr>
          <w:trHeight w:val="1200"/>
        </w:trPr>
        <w:tc>
          <w:tcPr>
            <w:tcW w:w="1565"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14, c. 1, lett. a), d.lgs. n. 33/2013</w:t>
            </w:r>
          </w:p>
        </w:tc>
        <w:tc>
          <w:tcPr>
            <w:tcW w:w="2268" w:type="dxa"/>
            <w:vMerge w:val="restart"/>
            <w:tcBorders>
              <w:top w:val="nil"/>
              <w:left w:val="single" w:sz="4" w:space="0" w:color="auto"/>
              <w:bottom w:val="nil"/>
              <w:right w:val="single" w:sz="4" w:space="0" w:color="auto"/>
            </w:tcBorders>
            <w:shd w:val="clear" w:color="000000" w:fill="FFFFFF"/>
            <w:vAlign w:val="center"/>
            <w:hideMark/>
          </w:tcPr>
          <w:p w:rsidR="00684BB7" w:rsidRPr="00684BB7" w:rsidRDefault="00684BB7" w:rsidP="00684BB7">
            <w:pPr>
              <w:widowControl/>
              <w:suppressAutoHyphens w:val="0"/>
              <w:jc w:val="center"/>
              <w:rPr>
                <w:sz w:val="22"/>
                <w:szCs w:val="22"/>
                <w:lang w:eastAsia="it-IT"/>
              </w:rPr>
            </w:pPr>
            <w:r w:rsidRPr="00684BB7">
              <w:rPr>
                <w:sz w:val="22"/>
                <w:szCs w:val="22"/>
                <w:lang w:eastAsia="it-IT"/>
              </w:rPr>
              <w:t xml:space="preserve">Titolari di incarichi politici di cui all'art. 14, </w:t>
            </w:r>
            <w:proofErr w:type="spellStart"/>
            <w:r w:rsidRPr="00684BB7">
              <w:rPr>
                <w:sz w:val="22"/>
                <w:szCs w:val="22"/>
                <w:lang w:eastAsia="it-IT"/>
              </w:rPr>
              <w:t>co</w:t>
            </w:r>
            <w:proofErr w:type="spellEnd"/>
            <w:r w:rsidRPr="00684BB7">
              <w:rPr>
                <w:sz w:val="22"/>
                <w:szCs w:val="22"/>
                <w:lang w:eastAsia="it-IT"/>
              </w:rPr>
              <w:t xml:space="preserve">. 1, del </w:t>
            </w:r>
            <w:proofErr w:type="spellStart"/>
            <w:r w:rsidRPr="00684BB7">
              <w:rPr>
                <w:sz w:val="22"/>
                <w:szCs w:val="22"/>
                <w:lang w:eastAsia="it-IT"/>
              </w:rPr>
              <w:t>dlgs</w:t>
            </w:r>
            <w:proofErr w:type="spellEnd"/>
            <w:r w:rsidRPr="00684BB7">
              <w:rPr>
                <w:sz w:val="22"/>
                <w:szCs w:val="22"/>
                <w:lang w:eastAsia="it-IT"/>
              </w:rPr>
              <w:t xml:space="preserve"> n. 33/2013 </w:t>
            </w:r>
            <w:r w:rsidRPr="00684BB7">
              <w:rPr>
                <w:sz w:val="22"/>
                <w:szCs w:val="22"/>
                <w:lang w:eastAsia="it-IT"/>
              </w:rPr>
              <w:br/>
            </w:r>
            <w:r w:rsidRPr="00684BB7">
              <w:rPr>
                <w:sz w:val="22"/>
                <w:szCs w:val="22"/>
                <w:lang w:eastAsia="it-IT"/>
              </w:rPr>
              <w:br/>
              <w:t>(da pubblicare in tabelle)</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Atto di nomina o di proclamazione, con l'indicazione della durata dell'incarico o del mandato elettivo</w:t>
            </w:r>
          </w:p>
        </w:tc>
      </w:tr>
      <w:tr w:rsidR="00684BB7" w:rsidRPr="00684BB7" w:rsidTr="00684BB7">
        <w:trPr>
          <w:trHeight w:val="1200"/>
        </w:trPr>
        <w:tc>
          <w:tcPr>
            <w:tcW w:w="1565"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14, c. 1, lett. b), d.lgs. n. 33/2013</w:t>
            </w:r>
          </w:p>
        </w:tc>
        <w:tc>
          <w:tcPr>
            <w:tcW w:w="2268"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Curriculum vitae</w:t>
            </w:r>
          </w:p>
        </w:tc>
      </w:tr>
      <w:tr w:rsidR="00684BB7" w:rsidRPr="00684BB7" w:rsidTr="00684BB7">
        <w:trPr>
          <w:trHeight w:val="300"/>
        </w:trPr>
        <w:tc>
          <w:tcPr>
            <w:tcW w:w="1565"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14, c. 1, lett. c), d.lgs. n. 33/2013</w:t>
            </w:r>
          </w:p>
        </w:tc>
        <w:tc>
          <w:tcPr>
            <w:tcW w:w="2268"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Compensi di qualsiasi natura connessi all'assunzione della carica</w:t>
            </w:r>
          </w:p>
        </w:tc>
      </w:tr>
      <w:tr w:rsidR="00684BB7" w:rsidRPr="00684BB7" w:rsidTr="00684BB7">
        <w:trPr>
          <w:trHeight w:val="300"/>
        </w:trPr>
        <w:tc>
          <w:tcPr>
            <w:tcW w:w="1565"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2268"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Importi di viaggi di servizio e missioni pagati con fondi pubblici</w:t>
            </w:r>
          </w:p>
        </w:tc>
      </w:tr>
      <w:tr w:rsidR="00684BB7" w:rsidRPr="00684BB7" w:rsidTr="00684BB7">
        <w:trPr>
          <w:trHeight w:val="1200"/>
        </w:trPr>
        <w:tc>
          <w:tcPr>
            <w:tcW w:w="1565"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14, c. 1, lett. d), d.lgs. n. 33/2013</w:t>
            </w:r>
          </w:p>
        </w:tc>
        <w:tc>
          <w:tcPr>
            <w:tcW w:w="2268"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Dati relativi all'assunzione di altre cariche, presso enti pubblici o privati, e relativi compensi a qualsiasi titolo corrisposti</w:t>
            </w:r>
          </w:p>
        </w:tc>
      </w:tr>
      <w:tr w:rsidR="00684BB7" w:rsidRPr="00684BB7" w:rsidTr="00684BB7">
        <w:trPr>
          <w:trHeight w:val="1200"/>
        </w:trPr>
        <w:tc>
          <w:tcPr>
            <w:tcW w:w="1565"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14, c. 1, lett. e), d.lgs. n. 33/2013</w:t>
            </w:r>
          </w:p>
        </w:tc>
        <w:tc>
          <w:tcPr>
            <w:tcW w:w="2268"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Altri eventuali incarichi con  oneri a carico della finanza pubblica e indicazione dei compensi spettanti</w:t>
            </w:r>
          </w:p>
        </w:tc>
      </w:tr>
      <w:tr w:rsidR="00684BB7" w:rsidRPr="00684BB7" w:rsidTr="00684BB7">
        <w:trPr>
          <w:trHeight w:val="2700"/>
        </w:trPr>
        <w:tc>
          <w:tcPr>
            <w:tcW w:w="1565"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nil"/>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14, c. 1, lett. f), d.lgs. n. 33/2013 Art. 2, c. 1, punto 1, l. n. 441/1982</w:t>
            </w:r>
          </w:p>
        </w:tc>
        <w:tc>
          <w:tcPr>
            <w:tcW w:w="2268"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1) dichiarazione concernente diritti reali su beni immobili e su beni mobili iscritti in pubblici registri, titolarità di imprese, azioni di società, quote di partecipazione a società, esercizio di funzioni di amministratore o di sindaco di società, con l'apposizione della formula «sul mio onore affermo che la dichiarazione corrisponde al vero» [Per il soggetto, il coniuge non separato e i parenti entro il secondo grado, ove gli stessi vi consentano (NB: dando eventualmente evidenza del mancato consenso) e riferita al momento dell'assunzione dell'incarico]</w:t>
            </w:r>
          </w:p>
        </w:tc>
      </w:tr>
      <w:tr w:rsidR="00684BB7" w:rsidRPr="00684BB7" w:rsidTr="00684BB7">
        <w:trPr>
          <w:trHeight w:val="2400"/>
        </w:trPr>
        <w:tc>
          <w:tcPr>
            <w:tcW w:w="1565"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nil"/>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14, c. 1, lett. f), d.lgs. n. 33/2013 Art. 2, c. 1, punto 2, l. n. 441/1982</w:t>
            </w:r>
          </w:p>
        </w:tc>
        <w:tc>
          <w:tcPr>
            <w:tcW w:w="2268"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2) copia dell'ultima dichiarazione dei redditi soggetti all'imposta sui redditi delle persone fisiche [Per il soggetto, il coniuge non separato e i parenti entro il secondo grado, ove gli stessi vi consentano (NB: dando eventualmente evidenza del mancato consenso)] (NB: è necessario limitare, con appositi accorgimenti a cura dell'interessato o della amministrazione, la pubblicazione dei dati sensibili) </w:t>
            </w:r>
          </w:p>
        </w:tc>
      </w:tr>
      <w:tr w:rsidR="00684BB7" w:rsidRPr="00684BB7" w:rsidTr="00684BB7">
        <w:trPr>
          <w:trHeight w:val="2400"/>
        </w:trPr>
        <w:tc>
          <w:tcPr>
            <w:tcW w:w="1565"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nil"/>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14, c. 1, lett. f), d.lgs. n. 33/2013 Art. 2, c. 1, punto 3, l. n. 441/1982</w:t>
            </w:r>
          </w:p>
        </w:tc>
        <w:tc>
          <w:tcPr>
            <w:tcW w:w="2268"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D8D8D8"/>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3) dichiarazione concernente le spese sostenute e le obbligazioni assunte per la propaganda elettorale ovvero attestazione di essersi avvalsi esclusivamente di materiali e di mezzi propagandistici predisposti e messi a disposizione dal partito o dalla formazione politica della cui </w:t>
            </w:r>
            <w:r w:rsidRPr="00684BB7">
              <w:rPr>
                <w:sz w:val="22"/>
                <w:szCs w:val="22"/>
                <w:lang w:eastAsia="it-IT"/>
              </w:rPr>
              <w:lastRenderedPageBreak/>
              <w:t xml:space="preserve">lista il soggetto ha fatto parte, con l'apposizione della formula «sul mio onore affermo che la dichiarazione corrisponde al vero» (con allegate copie delle dichiarazioni relative a finanziamenti e contributi per un importo che nell'anno superi 5.000 €)  </w:t>
            </w:r>
          </w:p>
        </w:tc>
      </w:tr>
      <w:tr w:rsidR="00684BB7" w:rsidRPr="00684BB7" w:rsidTr="00684BB7">
        <w:trPr>
          <w:trHeight w:val="2100"/>
        </w:trPr>
        <w:tc>
          <w:tcPr>
            <w:tcW w:w="1565"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nil"/>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14, c. 1, lett. f), d.lgs. n. 33/2013 Art. 3, l. n. 441/1982</w:t>
            </w:r>
          </w:p>
        </w:tc>
        <w:tc>
          <w:tcPr>
            <w:tcW w:w="2268"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4) attestazione concernente le variazioni della situazione patrimoniale intervenute nell'anno precedente e copia della dichiarazione dei redditi [Per il soggetto, il coniuge non separato e i parenti entro il secondo grado, ove gli stessi vi consentano (NB: dando eventualmente evidenza del mancato consenso)] </w:t>
            </w:r>
          </w:p>
        </w:tc>
      </w:tr>
      <w:tr w:rsidR="00684BB7" w:rsidRPr="00684BB7" w:rsidTr="00684BB7">
        <w:trPr>
          <w:trHeight w:val="1200"/>
        </w:trPr>
        <w:tc>
          <w:tcPr>
            <w:tcW w:w="1565"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14, c. 1, lett. a), d.lgs. n. 33/2013</w:t>
            </w:r>
          </w:p>
        </w:tc>
        <w:tc>
          <w:tcPr>
            <w:tcW w:w="2268"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jc w:val="center"/>
              <w:rPr>
                <w:sz w:val="22"/>
                <w:szCs w:val="22"/>
                <w:lang w:eastAsia="it-IT"/>
              </w:rPr>
            </w:pPr>
            <w:r w:rsidRPr="00684BB7">
              <w:rPr>
                <w:sz w:val="22"/>
                <w:szCs w:val="22"/>
                <w:lang w:eastAsia="it-IT"/>
              </w:rPr>
              <w:t xml:space="preserve">Titolari di incarichi di amministrazione, di direzione o di governo di cui all'art. 14, </w:t>
            </w:r>
            <w:proofErr w:type="spellStart"/>
            <w:r w:rsidRPr="00684BB7">
              <w:rPr>
                <w:sz w:val="22"/>
                <w:szCs w:val="22"/>
                <w:lang w:eastAsia="it-IT"/>
              </w:rPr>
              <w:t>co</w:t>
            </w:r>
            <w:proofErr w:type="spellEnd"/>
            <w:r w:rsidRPr="00684BB7">
              <w:rPr>
                <w:sz w:val="22"/>
                <w:szCs w:val="22"/>
                <w:lang w:eastAsia="it-IT"/>
              </w:rPr>
              <w:t xml:space="preserve">. 1-bis, del </w:t>
            </w:r>
            <w:proofErr w:type="spellStart"/>
            <w:r w:rsidRPr="00684BB7">
              <w:rPr>
                <w:sz w:val="22"/>
                <w:szCs w:val="22"/>
                <w:lang w:eastAsia="it-IT"/>
              </w:rPr>
              <w:t>dlgs</w:t>
            </w:r>
            <w:proofErr w:type="spellEnd"/>
            <w:r w:rsidRPr="00684BB7">
              <w:rPr>
                <w:sz w:val="22"/>
                <w:szCs w:val="22"/>
                <w:lang w:eastAsia="it-IT"/>
              </w:rPr>
              <w:t xml:space="preserve"> n. 33/2013 </w:t>
            </w: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Atto di nomina o di proclamazione, con l'indicazione della durata dell'incarico o del mandato elettivo</w:t>
            </w:r>
          </w:p>
        </w:tc>
      </w:tr>
      <w:tr w:rsidR="00684BB7" w:rsidRPr="00684BB7" w:rsidTr="00684BB7">
        <w:trPr>
          <w:trHeight w:val="1200"/>
        </w:trPr>
        <w:tc>
          <w:tcPr>
            <w:tcW w:w="1565"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14, c. 1, lett. b), d.lgs. n. 33/2013</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Curriculum vitae</w:t>
            </w:r>
          </w:p>
        </w:tc>
      </w:tr>
      <w:tr w:rsidR="00684BB7" w:rsidRPr="00684BB7" w:rsidTr="00684BB7">
        <w:trPr>
          <w:trHeight w:val="300"/>
        </w:trPr>
        <w:tc>
          <w:tcPr>
            <w:tcW w:w="1565"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14, c. 1, lett. c), d.lgs. n. 33/2013</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Compensi di qualsiasi natura connessi all'assunzione della carica</w:t>
            </w:r>
          </w:p>
        </w:tc>
      </w:tr>
      <w:tr w:rsidR="00684BB7" w:rsidRPr="00684BB7" w:rsidTr="00684BB7">
        <w:trPr>
          <w:trHeight w:val="300"/>
        </w:trPr>
        <w:tc>
          <w:tcPr>
            <w:tcW w:w="1565"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Importi di viaggi di servizio e missioni pagati con fondi pubblici</w:t>
            </w:r>
          </w:p>
        </w:tc>
      </w:tr>
      <w:tr w:rsidR="00684BB7" w:rsidRPr="00684BB7" w:rsidTr="00684BB7">
        <w:trPr>
          <w:trHeight w:val="1200"/>
        </w:trPr>
        <w:tc>
          <w:tcPr>
            <w:tcW w:w="1565"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14, c. 1, lett. d), d.lgs. n. 33/2013</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Dati relativi all'assunzione di altre cariche, presso enti pubblici o privati, e relativi compensi a qualsiasi titolo corrisposti</w:t>
            </w:r>
          </w:p>
        </w:tc>
      </w:tr>
      <w:tr w:rsidR="00684BB7" w:rsidRPr="00684BB7" w:rsidTr="00684BB7">
        <w:trPr>
          <w:trHeight w:val="1200"/>
        </w:trPr>
        <w:tc>
          <w:tcPr>
            <w:tcW w:w="1565"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14, c. 1, lett. e), d.lgs. n. 33/2013</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Altri eventuali incarichi con  oneri a carico della finanza pubblica e indicazione dei compensi spettanti</w:t>
            </w:r>
          </w:p>
        </w:tc>
      </w:tr>
      <w:tr w:rsidR="00684BB7" w:rsidRPr="00684BB7" w:rsidTr="00684BB7">
        <w:trPr>
          <w:trHeight w:val="2700"/>
        </w:trPr>
        <w:tc>
          <w:tcPr>
            <w:tcW w:w="1565"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nil"/>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14, c. 1, lett. f), d.lgs. n. 33/2013 Art. 2, c. 1, punto 1, l. n. 441/1982</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1) dichiarazione concernente diritti reali su beni immobili e su beni mobili iscritti in pubblici registri, titolarità di imprese, azioni di società, quote di partecipazione a società, esercizio di funzioni di amministratore o di sindaco di società, con l'apposizione della formula «sul mio onore affermo che la dichiarazione corrisponde al vero» [Per il soggetto, il coniuge non </w:t>
            </w:r>
            <w:r w:rsidRPr="00684BB7">
              <w:rPr>
                <w:sz w:val="22"/>
                <w:szCs w:val="22"/>
                <w:lang w:eastAsia="it-IT"/>
              </w:rPr>
              <w:lastRenderedPageBreak/>
              <w:t>separato e i parenti entro il secondo grado, ove gli stessi vi consentano (NB: dando eventualmente evidenza del mancato consenso) e riferita al momento dell'assunzione dell'incarico]</w:t>
            </w:r>
          </w:p>
        </w:tc>
      </w:tr>
      <w:tr w:rsidR="00684BB7" w:rsidRPr="00684BB7" w:rsidTr="00684BB7">
        <w:trPr>
          <w:trHeight w:val="2400"/>
        </w:trPr>
        <w:tc>
          <w:tcPr>
            <w:tcW w:w="1565"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nil"/>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14, c. 1, lett. f), d.lgs. n. 33/2013 Art. 2, c. 1, punto 2, l. n. 441/1982</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2) copia dell'ultima dichiarazione dei redditi soggetti all'imposta sui redditi delle persone fisiche [Per il soggetto, il coniuge non separato e i parenti entro il secondo grado, ove gli stessi vi consentano (NB: dando eventualmente evidenza del mancato consenso)] (NB: è necessario limitare, con appositi accorgimenti a cura dell'interessato o della amministrazione, la pubblicazione dei dati sensibili) </w:t>
            </w:r>
          </w:p>
        </w:tc>
      </w:tr>
      <w:tr w:rsidR="00684BB7" w:rsidRPr="00684BB7" w:rsidTr="00684BB7">
        <w:trPr>
          <w:trHeight w:val="2400"/>
        </w:trPr>
        <w:tc>
          <w:tcPr>
            <w:tcW w:w="1565"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nil"/>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14, c. 1, lett. f), d.lgs. n. 33/2013 Art. 2, c. 1, punto 3, l. n. 441/1982</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3) dichiarazione concernente le spese sostenute e le obbligazioni assunte per la propaganda elettorale ovvero attestazione di essersi avvalsi esclusivamente di materiali e di mezzi propagandistici predisposti e messi a disposizione dal partito o dalla formazione politica della cui lista il soggetto ha fatto parte, con l'apposizione della formula «sul mio onore affermo che la dichiarazione corrisponde al vero» (con allegate copie delle dichiarazioni relative a finanziamenti e contributi per un importo che nell'anno superi 5.000 €)  </w:t>
            </w:r>
          </w:p>
        </w:tc>
      </w:tr>
      <w:tr w:rsidR="00684BB7" w:rsidRPr="00684BB7" w:rsidTr="00684BB7">
        <w:trPr>
          <w:trHeight w:val="2100"/>
        </w:trPr>
        <w:tc>
          <w:tcPr>
            <w:tcW w:w="1565"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nil"/>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14, c. 1, lett. f), d.lgs. n. 33/2013 Art. 3, l. n. 441/1982</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4) attestazione concernente le variazioni della situazione patrimoniale intervenute nell'anno precedente e copia della dichiarazione dei redditi [Per il soggetto, il coniuge non separato e i parenti entro il secondo grado, ove gli stessi vi consentano (NB: dando eventualmente evidenza del mancato consenso)] </w:t>
            </w:r>
          </w:p>
        </w:tc>
      </w:tr>
      <w:tr w:rsidR="00684BB7" w:rsidRPr="00684BB7" w:rsidTr="00684BB7">
        <w:trPr>
          <w:trHeight w:val="1200"/>
        </w:trPr>
        <w:tc>
          <w:tcPr>
            <w:tcW w:w="1565"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14, c. 1, lett. a), d.lgs. n. 33/2013</w:t>
            </w:r>
          </w:p>
        </w:tc>
        <w:tc>
          <w:tcPr>
            <w:tcW w:w="226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84BB7" w:rsidRPr="00684BB7" w:rsidRDefault="00684BB7" w:rsidP="00684BB7">
            <w:pPr>
              <w:widowControl/>
              <w:suppressAutoHyphens w:val="0"/>
              <w:jc w:val="center"/>
              <w:rPr>
                <w:sz w:val="22"/>
                <w:szCs w:val="22"/>
                <w:lang w:eastAsia="it-IT"/>
              </w:rPr>
            </w:pPr>
            <w:r w:rsidRPr="00684BB7">
              <w:rPr>
                <w:sz w:val="22"/>
                <w:szCs w:val="22"/>
                <w:lang w:eastAsia="it-IT"/>
              </w:rPr>
              <w:t>Cessati dall'incarico (documentazione da pubblicare sul sito web)</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Atto di nomina, con l'indicazione della durata dell'incarico </w:t>
            </w:r>
          </w:p>
        </w:tc>
      </w:tr>
      <w:tr w:rsidR="00684BB7" w:rsidRPr="00684BB7" w:rsidTr="00684BB7">
        <w:trPr>
          <w:trHeight w:val="1200"/>
        </w:trPr>
        <w:tc>
          <w:tcPr>
            <w:tcW w:w="1565"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14, c. 1, lett. b), d.lgs. n. 33/2013</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Curriculum vitae</w:t>
            </w:r>
          </w:p>
        </w:tc>
      </w:tr>
      <w:tr w:rsidR="00684BB7" w:rsidRPr="00684BB7" w:rsidTr="00684BB7">
        <w:trPr>
          <w:trHeight w:val="300"/>
        </w:trPr>
        <w:tc>
          <w:tcPr>
            <w:tcW w:w="1565"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14, c. 1, lett. c), d.lgs. n. 33/2013</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Compensi di qualsiasi natura connessi all'assunzione della carica</w:t>
            </w:r>
          </w:p>
        </w:tc>
      </w:tr>
      <w:tr w:rsidR="00684BB7" w:rsidRPr="00684BB7" w:rsidTr="00684BB7">
        <w:trPr>
          <w:trHeight w:val="300"/>
        </w:trPr>
        <w:tc>
          <w:tcPr>
            <w:tcW w:w="1565"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Importi di viaggi di servizio e missioni pagati con fondi pubblici</w:t>
            </w:r>
          </w:p>
        </w:tc>
      </w:tr>
      <w:tr w:rsidR="00684BB7" w:rsidRPr="00684BB7" w:rsidTr="00684BB7">
        <w:trPr>
          <w:trHeight w:val="1200"/>
        </w:trPr>
        <w:tc>
          <w:tcPr>
            <w:tcW w:w="1565"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14, c. 1, lett. d), d.lgs. n. 33/2013</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Dati relativi all'assunzione di altre cariche, presso enti pubblici o privati, e relativi compensi a qualsiasi titolo corrisposti</w:t>
            </w:r>
          </w:p>
        </w:tc>
      </w:tr>
      <w:tr w:rsidR="00684BB7" w:rsidRPr="00684BB7" w:rsidTr="00684BB7">
        <w:trPr>
          <w:trHeight w:val="1200"/>
        </w:trPr>
        <w:tc>
          <w:tcPr>
            <w:tcW w:w="1565"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14, c. 1, lett. e), d.lgs. n. 33/2013</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Altri eventuali incarichi con  oneri a carico della finanza pubblica e indicazione dei compensi spettanti</w:t>
            </w:r>
          </w:p>
        </w:tc>
      </w:tr>
      <w:tr w:rsidR="00684BB7" w:rsidRPr="00684BB7" w:rsidTr="00684BB7">
        <w:trPr>
          <w:trHeight w:val="2400"/>
        </w:trPr>
        <w:tc>
          <w:tcPr>
            <w:tcW w:w="1565"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nil"/>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14, c. 1, lett. f), d.lgs. n. 33/2013 Art. 2, c. 1, punto 2, l. n. 441/1982</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1) copie delle dichiarazioni dei redditi riferiti al periodo dell'incarico; </w:t>
            </w:r>
            <w:r w:rsidRPr="00684BB7">
              <w:rPr>
                <w:sz w:val="22"/>
                <w:szCs w:val="22"/>
                <w:lang w:eastAsia="it-IT"/>
              </w:rPr>
              <w:br/>
              <w:t xml:space="preserve">2) copia della dichiarazione dei redditi successiva al termine dell'incarico o carica, entro un mese dalla scadenza del termine di legge per la presentazione della dichiarazione [Per il soggetto, il coniuge non separato e i parenti entro il secondo grado, ove gli stessi vi consentano (NB: dando eventualmente evidenza del mancato consenso)] (NB: è necessario limitare, con appositi accorgimenti a cura dell'interessato o della amministrazione, la pubblicazione dei dati sensibili) </w:t>
            </w:r>
          </w:p>
        </w:tc>
      </w:tr>
      <w:tr w:rsidR="00684BB7" w:rsidRPr="00684BB7" w:rsidTr="00684BB7">
        <w:trPr>
          <w:trHeight w:val="2400"/>
        </w:trPr>
        <w:tc>
          <w:tcPr>
            <w:tcW w:w="1565"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single" w:sz="4" w:space="0" w:color="auto"/>
              <w:left w:val="nil"/>
              <w:bottom w:val="nil"/>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14, c. 1, lett. f), d.lgs. n. 33/2013 Art. 2, c. 1, punto 3, l. n. 441/1982</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3) dichiarazione concernente le spese sostenute e le obbligazioni assunte per la propaganda elettorale ovvero attestazione di essersi avvalsi esclusivamente di materiali e di mezzi propagandistici predisposti e messi a disposizione dal partito o dalla formazione politica della cui lista il soggetto ha fatto parte con riferimento al periodo dell'incarico (con allegate copie delle dichiarazioni relative a </w:t>
            </w:r>
            <w:r w:rsidRPr="00684BB7">
              <w:rPr>
                <w:sz w:val="22"/>
                <w:szCs w:val="22"/>
                <w:lang w:eastAsia="it-IT"/>
              </w:rPr>
              <w:lastRenderedPageBreak/>
              <w:t xml:space="preserve">finanziamenti e contributi per un importo che nell'anno superi 5.000 €)  </w:t>
            </w:r>
          </w:p>
        </w:tc>
      </w:tr>
      <w:tr w:rsidR="00684BB7" w:rsidRPr="00684BB7" w:rsidTr="00684BB7">
        <w:trPr>
          <w:trHeight w:val="2100"/>
        </w:trPr>
        <w:tc>
          <w:tcPr>
            <w:tcW w:w="1565"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single" w:sz="4" w:space="0" w:color="auto"/>
              <w:left w:val="nil"/>
              <w:bottom w:val="nil"/>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14, c. 1, lett. f), d.lgs. n. 33/2013 Art. 4, l. n. 441/1982</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4) dichiarazione concernente le variazioni della situazione patrimoniale intervenute dopo l'ultima attestazione [Per il soggetto, il coniuge non separato e i parenti entro il secondo grado, ove gli stessi vi consentano (NB: dando eventualmente evidenza del mancato consenso)] </w:t>
            </w:r>
          </w:p>
        </w:tc>
      </w:tr>
      <w:tr w:rsidR="00684BB7" w:rsidRPr="00684BB7" w:rsidTr="00684BB7">
        <w:trPr>
          <w:trHeight w:val="2100"/>
        </w:trPr>
        <w:tc>
          <w:tcPr>
            <w:tcW w:w="1565"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Sanzioni per mancata comunicazione dei dati </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47, c. 1, d.lgs. n. 33/2013</w:t>
            </w:r>
          </w:p>
        </w:tc>
        <w:tc>
          <w:tcPr>
            <w:tcW w:w="226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Sanzioni per mancata o incompleta comunicazione dei dati da parte dei titolari di incarichi politici, di amministrazione, di direzione o di governo </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Provvedimenti sanzionatori a carico del responsabile della mancata o incompleta comunicazione dei dati di cui all'articolo 14, concernenti la situazione patrimoniale complessiva del titolare dell'incarico al momento dell'assunzione della carica, la titolarità di imprese, le partecipazioni azionarie proprie </w:t>
            </w:r>
            <w:proofErr w:type="spellStart"/>
            <w:r w:rsidRPr="00684BB7">
              <w:rPr>
                <w:sz w:val="22"/>
                <w:szCs w:val="22"/>
                <w:lang w:eastAsia="it-IT"/>
              </w:rPr>
              <w:t>nonchè</w:t>
            </w:r>
            <w:proofErr w:type="spellEnd"/>
            <w:r w:rsidRPr="00684BB7">
              <w:rPr>
                <w:sz w:val="22"/>
                <w:szCs w:val="22"/>
                <w:lang w:eastAsia="it-IT"/>
              </w:rPr>
              <w:t xml:space="preserve"> tutti i compensi cui dà diritto l'</w:t>
            </w:r>
            <w:proofErr w:type="spellStart"/>
            <w:r w:rsidRPr="00684BB7">
              <w:rPr>
                <w:sz w:val="22"/>
                <w:szCs w:val="22"/>
                <w:lang w:eastAsia="it-IT"/>
              </w:rPr>
              <w:t>assuzione</w:t>
            </w:r>
            <w:proofErr w:type="spellEnd"/>
            <w:r w:rsidRPr="00684BB7">
              <w:rPr>
                <w:sz w:val="22"/>
                <w:szCs w:val="22"/>
                <w:lang w:eastAsia="it-IT"/>
              </w:rPr>
              <w:t xml:space="preserve"> della carica</w:t>
            </w:r>
          </w:p>
        </w:tc>
      </w:tr>
      <w:tr w:rsidR="00684BB7" w:rsidRPr="00684BB7" w:rsidTr="00684BB7">
        <w:trPr>
          <w:trHeight w:val="900"/>
        </w:trPr>
        <w:tc>
          <w:tcPr>
            <w:tcW w:w="1565"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val="restart"/>
            <w:tcBorders>
              <w:top w:val="nil"/>
              <w:left w:val="single" w:sz="4" w:space="0" w:color="auto"/>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Rendiconti gruppi consiliari regionali/provinciali</w:t>
            </w:r>
          </w:p>
        </w:tc>
        <w:tc>
          <w:tcPr>
            <w:tcW w:w="14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28, c. 1, d.lgs. n. 33/2013</w:t>
            </w:r>
          </w:p>
        </w:tc>
        <w:tc>
          <w:tcPr>
            <w:tcW w:w="2268" w:type="dxa"/>
            <w:tcBorders>
              <w:top w:val="nil"/>
              <w:left w:val="nil"/>
              <w:bottom w:val="single" w:sz="4" w:space="0" w:color="auto"/>
              <w:right w:val="single" w:sz="4" w:space="0" w:color="auto"/>
            </w:tcBorders>
            <w:shd w:val="clear" w:color="000000" w:fill="D8D8D8"/>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Rendiconti gruppi consiliari regionali/provinciali</w:t>
            </w:r>
          </w:p>
        </w:tc>
        <w:tc>
          <w:tcPr>
            <w:tcW w:w="3192" w:type="dxa"/>
            <w:tcBorders>
              <w:top w:val="nil"/>
              <w:left w:val="nil"/>
              <w:bottom w:val="single" w:sz="4" w:space="0" w:color="auto"/>
              <w:right w:val="single" w:sz="4" w:space="0" w:color="auto"/>
            </w:tcBorders>
            <w:shd w:val="clear" w:color="000000" w:fill="D8D8D8"/>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Rendiconti di esercizio annuale dei gruppi consiliari regionali e provinciali, con evidenza delle risorse trasferite o assegnate a ciascun gruppo, con indicazione del titolo di trasferimento e dell'impiego delle risorse utilizzate</w:t>
            </w:r>
          </w:p>
        </w:tc>
      </w:tr>
      <w:tr w:rsidR="00684BB7" w:rsidRPr="00684BB7" w:rsidTr="00684BB7">
        <w:trPr>
          <w:trHeight w:val="600"/>
        </w:trPr>
        <w:tc>
          <w:tcPr>
            <w:tcW w:w="1565"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226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Atti degli organi di controllo</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Atti e relazioni degli organi di controllo</w:t>
            </w:r>
          </w:p>
        </w:tc>
      </w:tr>
      <w:tr w:rsidR="00684BB7" w:rsidRPr="00684BB7" w:rsidTr="00684BB7">
        <w:trPr>
          <w:trHeight w:val="1200"/>
        </w:trPr>
        <w:tc>
          <w:tcPr>
            <w:tcW w:w="1565"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val="restart"/>
            <w:tcBorders>
              <w:top w:val="nil"/>
              <w:left w:val="single" w:sz="4" w:space="0" w:color="auto"/>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Articolazione degli uffici</w:t>
            </w: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13, c. 1, lett. b), d.lgs. n. 33/2013</w:t>
            </w:r>
          </w:p>
        </w:tc>
        <w:tc>
          <w:tcPr>
            <w:tcW w:w="2268" w:type="dxa"/>
            <w:tcBorders>
              <w:top w:val="nil"/>
              <w:left w:val="nil"/>
              <w:bottom w:val="nil"/>
              <w:right w:val="nil"/>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Articolazione degli uffici</w:t>
            </w:r>
          </w:p>
        </w:tc>
        <w:tc>
          <w:tcPr>
            <w:tcW w:w="3192" w:type="dxa"/>
            <w:tcBorders>
              <w:top w:val="nil"/>
              <w:left w:val="single" w:sz="4" w:space="0" w:color="auto"/>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Indicazione delle competenze di ciascun ufficio, anche di livello dirigenziale non generale, i nomi dei dirigenti responsabili dei singoli uffici</w:t>
            </w:r>
          </w:p>
        </w:tc>
      </w:tr>
      <w:tr w:rsidR="00684BB7" w:rsidRPr="00684BB7" w:rsidTr="00684BB7">
        <w:trPr>
          <w:trHeight w:val="1200"/>
        </w:trPr>
        <w:tc>
          <w:tcPr>
            <w:tcW w:w="1565"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13, c. 1, lett. c), d.lgs. n. 33/2013</w:t>
            </w:r>
          </w:p>
        </w:tc>
        <w:tc>
          <w:tcPr>
            <w:tcW w:w="226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Organigramma</w:t>
            </w:r>
            <w:r w:rsidRPr="00684BB7">
              <w:rPr>
                <w:sz w:val="22"/>
                <w:szCs w:val="22"/>
                <w:lang w:eastAsia="it-IT"/>
              </w:rPr>
              <w:br/>
            </w:r>
            <w:r w:rsidRPr="00684BB7">
              <w:rPr>
                <w:sz w:val="22"/>
                <w:szCs w:val="22"/>
                <w:lang w:eastAsia="it-IT"/>
              </w:rPr>
              <w:br/>
              <w:t xml:space="preserve">(da pubblicare sotto forma di organigramma, in modo tale che a ciascun ufficio sia assegnato un </w:t>
            </w:r>
            <w:r w:rsidRPr="00684BB7">
              <w:rPr>
                <w:sz w:val="22"/>
                <w:szCs w:val="22"/>
                <w:lang w:eastAsia="it-IT"/>
              </w:rPr>
              <w:lastRenderedPageBreak/>
              <w:t>link ad una pagina contenente tutte le informazioni previste dalla norma)</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lastRenderedPageBreak/>
              <w:t>Illustrazione in forma semplificata, ai fini della piena accessibilità e comprensibilità dei dati, dell'organizzazione dell'amministrazione, mediante l'organigramma o analoghe rappresentazioni grafiche</w:t>
            </w:r>
          </w:p>
        </w:tc>
      </w:tr>
      <w:tr w:rsidR="00684BB7" w:rsidRPr="00684BB7" w:rsidTr="00684BB7">
        <w:trPr>
          <w:trHeight w:val="1200"/>
        </w:trPr>
        <w:tc>
          <w:tcPr>
            <w:tcW w:w="1565"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13, c. 1, lett. b), d.lgs. n. 33/2013</w:t>
            </w: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Nomi dei dirigenti responsabili dei singoli uffici</w:t>
            </w:r>
          </w:p>
        </w:tc>
      </w:tr>
      <w:tr w:rsidR="00684BB7" w:rsidRPr="00684BB7" w:rsidTr="00684BB7">
        <w:trPr>
          <w:trHeight w:val="1200"/>
        </w:trPr>
        <w:tc>
          <w:tcPr>
            <w:tcW w:w="1565"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Telefono e posta elettronica</w:t>
            </w: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13, c. 1, lett. d), d.lgs. n. 33/2013</w:t>
            </w:r>
          </w:p>
        </w:tc>
        <w:tc>
          <w:tcPr>
            <w:tcW w:w="226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Telefono e posta elettronica</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Elenco completo dei numeri di telefono e delle caselle di posta elettronica istituzionali e delle caselle di posta elettronica certificata dedicate, cui il cittadino possa rivolgersi per qualsiasi richiesta inerente i compiti istituzionali</w:t>
            </w:r>
          </w:p>
        </w:tc>
      </w:tr>
      <w:tr w:rsidR="00684BB7" w:rsidRPr="00684BB7" w:rsidTr="00684BB7">
        <w:trPr>
          <w:trHeight w:val="1200"/>
        </w:trPr>
        <w:tc>
          <w:tcPr>
            <w:tcW w:w="1565" w:type="dxa"/>
            <w:vMerge w:val="restart"/>
            <w:tcBorders>
              <w:top w:val="single" w:sz="4" w:space="0" w:color="auto"/>
              <w:left w:val="single" w:sz="4" w:space="0" w:color="auto"/>
              <w:bottom w:val="nil"/>
              <w:right w:val="single" w:sz="4" w:space="0" w:color="auto"/>
            </w:tcBorders>
            <w:shd w:val="clear" w:color="000000" w:fill="FFFFFF"/>
            <w:vAlign w:val="center"/>
            <w:hideMark/>
          </w:tcPr>
          <w:p w:rsidR="00684BB7" w:rsidRPr="00684BB7" w:rsidRDefault="00684BB7" w:rsidP="00684BB7">
            <w:pPr>
              <w:widowControl/>
              <w:suppressAutoHyphens w:val="0"/>
              <w:jc w:val="center"/>
              <w:rPr>
                <w:b/>
                <w:bCs/>
                <w:sz w:val="22"/>
                <w:szCs w:val="22"/>
                <w:lang w:eastAsia="it-IT"/>
              </w:rPr>
            </w:pPr>
            <w:r w:rsidRPr="00684BB7">
              <w:rPr>
                <w:b/>
                <w:bCs/>
                <w:sz w:val="22"/>
                <w:szCs w:val="22"/>
                <w:lang w:eastAsia="it-IT"/>
              </w:rPr>
              <w:t>Consulenti e collaboratori</w:t>
            </w:r>
          </w:p>
        </w:tc>
        <w:tc>
          <w:tcPr>
            <w:tcW w:w="184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84BB7" w:rsidRPr="00684BB7" w:rsidRDefault="00684BB7" w:rsidP="00684BB7">
            <w:pPr>
              <w:widowControl/>
              <w:suppressAutoHyphens w:val="0"/>
              <w:jc w:val="center"/>
              <w:rPr>
                <w:sz w:val="22"/>
                <w:szCs w:val="22"/>
                <w:lang w:eastAsia="it-IT"/>
              </w:rPr>
            </w:pPr>
            <w:r w:rsidRPr="00684BB7">
              <w:rPr>
                <w:sz w:val="22"/>
                <w:szCs w:val="22"/>
                <w:lang w:eastAsia="it-IT"/>
              </w:rPr>
              <w:t>Titolari di incarichi  di collaborazione o consulenza</w:t>
            </w: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15, c. 2, d.lgs. n. 33/2013</w:t>
            </w:r>
          </w:p>
        </w:tc>
        <w:tc>
          <w:tcPr>
            <w:tcW w:w="226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Consulenti e collaboratori</w:t>
            </w:r>
            <w:r w:rsidRPr="00684BB7">
              <w:rPr>
                <w:sz w:val="22"/>
                <w:szCs w:val="22"/>
                <w:lang w:eastAsia="it-IT"/>
              </w:rPr>
              <w:br w:type="page"/>
            </w:r>
            <w:r w:rsidRPr="00684BB7">
              <w:rPr>
                <w:sz w:val="22"/>
                <w:szCs w:val="22"/>
                <w:lang w:eastAsia="it-IT"/>
              </w:rPr>
              <w:br w:type="page"/>
            </w:r>
            <w:r w:rsidRPr="00684BB7">
              <w:rPr>
                <w:sz w:val="22"/>
                <w:szCs w:val="22"/>
                <w:lang w:eastAsia="it-IT"/>
              </w:rPr>
              <w:br w:type="page"/>
              <w:t>(da pubblicare in tabelle)</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Estremi degli atti di conferimento di incarichi di collaborazione o di consulenza a soggetti esterni a qualsiasi titolo (compresi quelli affidati con contratto di collaborazione coordinata e continuativa) con indicazione dei soggetti percettori, della ragione dell'incarico e dell'ammontare erogato</w:t>
            </w:r>
          </w:p>
        </w:tc>
      </w:tr>
      <w:tr w:rsidR="00684BB7" w:rsidRPr="00684BB7" w:rsidTr="00684BB7">
        <w:trPr>
          <w:trHeight w:val="300"/>
        </w:trPr>
        <w:tc>
          <w:tcPr>
            <w:tcW w:w="1565" w:type="dxa"/>
            <w:vMerge/>
            <w:tcBorders>
              <w:top w:val="single" w:sz="4" w:space="0" w:color="auto"/>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Per ciascun titolare di incarico:</w:t>
            </w:r>
          </w:p>
        </w:tc>
      </w:tr>
      <w:tr w:rsidR="00684BB7" w:rsidRPr="00684BB7" w:rsidTr="00684BB7">
        <w:trPr>
          <w:trHeight w:val="1500"/>
        </w:trPr>
        <w:tc>
          <w:tcPr>
            <w:tcW w:w="1565" w:type="dxa"/>
            <w:vMerge/>
            <w:tcBorders>
              <w:top w:val="single" w:sz="4" w:space="0" w:color="auto"/>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br/>
              <w:t>Art. 15, c. 1, lett. b), d.lgs. n. 33/2013</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1) curriculum vitae, redatto in conformità al vigente modello europeo</w:t>
            </w:r>
          </w:p>
        </w:tc>
      </w:tr>
      <w:tr w:rsidR="00684BB7" w:rsidRPr="00684BB7" w:rsidTr="00684BB7">
        <w:trPr>
          <w:trHeight w:val="1500"/>
        </w:trPr>
        <w:tc>
          <w:tcPr>
            <w:tcW w:w="1565" w:type="dxa"/>
            <w:vMerge/>
            <w:tcBorders>
              <w:top w:val="single" w:sz="4" w:space="0" w:color="auto"/>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15, c. 1, lett. c), d.lgs. n. 33/2013</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2) dati relativi allo svolgimento di incarichi o alla titolarità di cariche in enti di diritto privato regolati o finanziati dalla pubblica amministrazione o allo svolgimento di attività professionali</w:t>
            </w:r>
          </w:p>
        </w:tc>
      </w:tr>
      <w:tr w:rsidR="00684BB7" w:rsidRPr="00684BB7" w:rsidTr="00684BB7">
        <w:trPr>
          <w:trHeight w:val="1500"/>
        </w:trPr>
        <w:tc>
          <w:tcPr>
            <w:tcW w:w="1565" w:type="dxa"/>
            <w:vMerge/>
            <w:tcBorders>
              <w:top w:val="single" w:sz="4" w:space="0" w:color="auto"/>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15, c. 1, lett. d), d.lgs. n. 33/2013</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3) compensi comunque denominati, relativi al rapporto di lavoro, di consulenza o di collaborazione (compresi quelli affidati con contratto di collaborazione coordinata e continuativa), con specifica evidenza delle eventuali componenti variabili o legate alla valutazione del risultato</w:t>
            </w:r>
          </w:p>
        </w:tc>
      </w:tr>
      <w:tr w:rsidR="00684BB7" w:rsidRPr="00684BB7" w:rsidTr="00684BB7">
        <w:trPr>
          <w:trHeight w:val="2100"/>
        </w:trPr>
        <w:tc>
          <w:tcPr>
            <w:tcW w:w="1565" w:type="dxa"/>
            <w:vMerge/>
            <w:tcBorders>
              <w:top w:val="single" w:sz="4" w:space="0" w:color="auto"/>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15, c. 2, d.lgs. n. 33/2013</w:t>
            </w:r>
            <w:r w:rsidRPr="00684BB7">
              <w:rPr>
                <w:sz w:val="22"/>
                <w:szCs w:val="22"/>
                <w:lang w:eastAsia="it-IT"/>
              </w:rPr>
              <w:br/>
              <w:t>Art. 53, c. 14, d.lgs. n. 165/2001</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Tabelle relative agli elenchi dei consulenti con indicazione di oggetto, durata e compenso dell'incarico (comunicate alla Funzione pubblica)</w:t>
            </w:r>
          </w:p>
        </w:tc>
      </w:tr>
      <w:tr w:rsidR="00684BB7" w:rsidRPr="00684BB7" w:rsidTr="00684BB7">
        <w:trPr>
          <w:trHeight w:val="1200"/>
        </w:trPr>
        <w:tc>
          <w:tcPr>
            <w:tcW w:w="1565" w:type="dxa"/>
            <w:vMerge/>
            <w:tcBorders>
              <w:top w:val="single" w:sz="4" w:space="0" w:color="auto"/>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53, c. 14, d.lgs. n. 165/2001</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Attestazione dell'avvenuta verifica dell'insussistenza di situazioni, anche potenziali, di conflitto di interesse</w:t>
            </w:r>
          </w:p>
        </w:tc>
      </w:tr>
      <w:tr w:rsidR="00684BB7" w:rsidRPr="00684BB7" w:rsidTr="00684BB7">
        <w:trPr>
          <w:trHeight w:val="300"/>
        </w:trPr>
        <w:tc>
          <w:tcPr>
            <w:tcW w:w="156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jc w:val="center"/>
              <w:rPr>
                <w:b/>
                <w:bCs/>
                <w:sz w:val="22"/>
                <w:szCs w:val="22"/>
                <w:lang w:eastAsia="it-IT"/>
              </w:rPr>
            </w:pPr>
            <w:r w:rsidRPr="00684BB7">
              <w:rPr>
                <w:b/>
                <w:bCs/>
                <w:sz w:val="22"/>
                <w:szCs w:val="22"/>
                <w:lang w:eastAsia="it-IT"/>
              </w:rPr>
              <w:t>Personale</w:t>
            </w:r>
          </w:p>
        </w:tc>
        <w:tc>
          <w:tcPr>
            <w:tcW w:w="184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84BB7" w:rsidRPr="00684BB7" w:rsidRDefault="00684BB7" w:rsidP="00684BB7">
            <w:pPr>
              <w:widowControl/>
              <w:suppressAutoHyphens w:val="0"/>
              <w:jc w:val="center"/>
              <w:rPr>
                <w:sz w:val="22"/>
                <w:szCs w:val="22"/>
                <w:lang w:eastAsia="it-IT"/>
              </w:rPr>
            </w:pPr>
            <w:r w:rsidRPr="00684BB7">
              <w:rPr>
                <w:sz w:val="22"/>
                <w:szCs w:val="22"/>
                <w:lang w:eastAsia="it-IT"/>
              </w:rPr>
              <w:t xml:space="preserve">Titolari di incarichi dirigenziali amministrativi di vertice </w:t>
            </w: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w:t>
            </w:r>
          </w:p>
        </w:tc>
        <w:tc>
          <w:tcPr>
            <w:tcW w:w="226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84BB7" w:rsidRPr="00684BB7" w:rsidRDefault="00684BB7" w:rsidP="00684BB7">
            <w:pPr>
              <w:widowControl/>
              <w:suppressAutoHyphens w:val="0"/>
              <w:jc w:val="center"/>
              <w:rPr>
                <w:sz w:val="22"/>
                <w:szCs w:val="22"/>
                <w:lang w:eastAsia="it-IT"/>
              </w:rPr>
            </w:pPr>
            <w:r w:rsidRPr="00684BB7">
              <w:rPr>
                <w:sz w:val="22"/>
                <w:szCs w:val="22"/>
                <w:lang w:eastAsia="it-IT"/>
              </w:rPr>
              <w:t>Incarichi amministrativi di vertice      (da pubblicare in tabelle)</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Per ciascun titolare di incarico:</w:t>
            </w:r>
          </w:p>
        </w:tc>
      </w:tr>
      <w:tr w:rsidR="00684BB7" w:rsidRPr="00684BB7" w:rsidTr="00684BB7">
        <w:trPr>
          <w:trHeight w:val="1500"/>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14, c. 1, lett. a) e c. 1-bis, d.lgs. n. 33/2013</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Atto di conferimento, con l'indicazione della durata dell'incarico </w:t>
            </w:r>
          </w:p>
        </w:tc>
      </w:tr>
      <w:tr w:rsidR="00684BB7" w:rsidRPr="00684BB7" w:rsidTr="00684BB7">
        <w:trPr>
          <w:trHeight w:val="1500"/>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14, c. 1, lett. b) e c. 1-bis, d.lgs. n. 33/2013</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Curriculum vitae, redatto in conformità al vigente modello europeo</w:t>
            </w:r>
          </w:p>
        </w:tc>
      </w:tr>
      <w:tr w:rsidR="00684BB7" w:rsidRPr="00684BB7" w:rsidTr="00684BB7">
        <w:trPr>
          <w:trHeight w:val="600"/>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84BB7" w:rsidRPr="00684BB7" w:rsidRDefault="00684BB7" w:rsidP="00684BB7">
            <w:pPr>
              <w:widowControl/>
              <w:suppressAutoHyphens w:val="0"/>
              <w:jc w:val="center"/>
              <w:rPr>
                <w:sz w:val="22"/>
                <w:szCs w:val="22"/>
                <w:lang w:eastAsia="it-IT"/>
              </w:rPr>
            </w:pPr>
            <w:r w:rsidRPr="00684BB7">
              <w:rPr>
                <w:sz w:val="22"/>
                <w:szCs w:val="22"/>
                <w:lang w:eastAsia="it-IT"/>
              </w:rPr>
              <w:t>Art. 14, c. 1, lett. c) e c. 1-bis, d.lgs. n. 33/2013</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Compensi di qualsiasi natura connessi all'assunzione dell'incarico (con specifica evidenza delle eventuali componenti variabili o legate alla valutazione del risultato)</w:t>
            </w:r>
          </w:p>
        </w:tc>
      </w:tr>
      <w:tr w:rsidR="00684BB7" w:rsidRPr="00684BB7" w:rsidTr="00684BB7">
        <w:trPr>
          <w:trHeight w:val="300"/>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Importi di viaggi di servizio e missioni pagati con fondi pubblici</w:t>
            </w:r>
          </w:p>
        </w:tc>
      </w:tr>
      <w:tr w:rsidR="00684BB7" w:rsidRPr="00684BB7" w:rsidTr="00684BB7">
        <w:trPr>
          <w:trHeight w:val="1500"/>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14, c. 1, lett. d) e c. 1-bis, d.lgs. n. 33/2013</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Dati relativi all'assunzione di altre cariche, presso enti pubblici o privati, e relativi compensi a qualsiasi titolo corrisposti</w:t>
            </w:r>
          </w:p>
        </w:tc>
      </w:tr>
      <w:tr w:rsidR="00684BB7" w:rsidRPr="00684BB7" w:rsidTr="00684BB7">
        <w:trPr>
          <w:trHeight w:val="1500"/>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14, c. 1, lett. e) e c. 1-bis, d.lgs. n. 33/2013</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Altri eventuali incarichi con  oneri a carico della finanza pubblica e indicazione dei compensi spettanti</w:t>
            </w:r>
          </w:p>
        </w:tc>
      </w:tr>
      <w:tr w:rsidR="00684BB7" w:rsidRPr="00684BB7" w:rsidTr="00684BB7">
        <w:trPr>
          <w:trHeight w:val="3000"/>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nil"/>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14, c. 1, lett. f) e c. 1-bis, d.lgs. n. 33/2013 Art. 2, c. 1, punto 1, l. n. 441/1982</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1) dichiarazione concernente diritti reali su beni immobili e su beni mobili iscritti in pubblici registri, titolarità di imprese, azioni di società, quote di partecipazione a società, esercizio di funzioni di amministratore o di sindaco di società, con l'apposizione della formula «sul mio onore affermo che la dichiarazione corrisponde al vero» [Per il soggetto, il coniuge non separato e i parenti entro il secondo grado, ove gli stessi vi consentano (NB: dando eventualmente evidenza del mancato consenso) e riferita al momento dell'assunzione </w:t>
            </w:r>
            <w:r w:rsidRPr="00684BB7">
              <w:rPr>
                <w:sz w:val="22"/>
                <w:szCs w:val="22"/>
                <w:lang w:eastAsia="it-IT"/>
              </w:rPr>
              <w:lastRenderedPageBreak/>
              <w:t>dell'incarico]</w:t>
            </w:r>
          </w:p>
        </w:tc>
      </w:tr>
      <w:tr w:rsidR="00684BB7" w:rsidRPr="00684BB7" w:rsidTr="00684BB7">
        <w:trPr>
          <w:trHeight w:val="2700"/>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nil"/>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14, c. 1, lett. f) e c. 1-bis, d.lgs. n. 33/2013 Art. 2, c. 1, punto 2, l. n. 441/1982</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2) copia dell'ultima dichiarazione dei redditi soggetti all'imposta sui redditi delle persone fisiche [Per il soggetto, il coniuge non separato e i parenti entro il secondo grado, ove gli stessi vi consentano (NB: dando eventualmente evidenza del mancato consenso)] (NB: è necessario limitare, con appositi accorgimenti a cura dell'interessato o della amministrazione, la pubblicazione dei dati sensibili) </w:t>
            </w:r>
          </w:p>
        </w:tc>
      </w:tr>
      <w:tr w:rsidR="00684BB7" w:rsidRPr="00684BB7" w:rsidTr="00684BB7">
        <w:trPr>
          <w:trHeight w:val="2400"/>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nil"/>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14, c. 1, lett. f) e c. 1-bis, d.lgs. n. 33/2013 Art. 3, l. n. 441/1982</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3) attestazione concernente le variazioni della situazione patrimoniale intervenute nell'anno precedente e copia della dichiarazione dei redditi [Per il soggetto, il coniuge non separato e i parenti entro il secondo grado, ove gli stessi vi consentano (NB: dando eventualmente evidenza del mancato consenso)]</w:t>
            </w:r>
          </w:p>
        </w:tc>
      </w:tr>
      <w:tr w:rsidR="00684BB7" w:rsidRPr="00684BB7" w:rsidTr="00684BB7">
        <w:trPr>
          <w:trHeight w:val="900"/>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20, c. 3, d.lgs. n. 39/2013</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Dichiarazione sulla insussistenza di una delle cause di </w:t>
            </w:r>
            <w:proofErr w:type="spellStart"/>
            <w:r w:rsidRPr="00684BB7">
              <w:rPr>
                <w:sz w:val="22"/>
                <w:szCs w:val="22"/>
                <w:lang w:eastAsia="it-IT"/>
              </w:rPr>
              <w:t>inconferibilità</w:t>
            </w:r>
            <w:proofErr w:type="spellEnd"/>
            <w:r w:rsidRPr="00684BB7">
              <w:rPr>
                <w:sz w:val="22"/>
                <w:szCs w:val="22"/>
                <w:lang w:eastAsia="it-IT"/>
              </w:rPr>
              <w:t xml:space="preserve"> dell'incarico</w:t>
            </w:r>
          </w:p>
        </w:tc>
      </w:tr>
      <w:tr w:rsidR="00684BB7" w:rsidRPr="00684BB7" w:rsidTr="00684BB7">
        <w:trPr>
          <w:trHeight w:val="900"/>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20, c. 3, d.lgs. n. 39/2013</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Dichiarazione sulla insussistenza di una delle cause di incompatibilità al conferimento dell'incarico</w:t>
            </w:r>
          </w:p>
        </w:tc>
      </w:tr>
      <w:tr w:rsidR="00684BB7" w:rsidRPr="00684BB7" w:rsidTr="00684BB7">
        <w:trPr>
          <w:trHeight w:val="2100"/>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14, c. 1-ter, secondo periodo, d.lgs. n. 33/2013</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Ammontare complessivo degli emolumenti percepiti a carico della finanza pubblica</w:t>
            </w:r>
          </w:p>
        </w:tc>
      </w:tr>
      <w:tr w:rsidR="00684BB7" w:rsidRPr="00684BB7" w:rsidTr="00684BB7">
        <w:trPr>
          <w:trHeight w:val="300"/>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84BB7" w:rsidRPr="00684BB7" w:rsidRDefault="00684BB7" w:rsidP="00684BB7">
            <w:pPr>
              <w:widowControl/>
              <w:suppressAutoHyphens w:val="0"/>
              <w:jc w:val="center"/>
              <w:rPr>
                <w:sz w:val="22"/>
                <w:szCs w:val="22"/>
                <w:lang w:eastAsia="it-IT"/>
              </w:rPr>
            </w:pPr>
            <w:r w:rsidRPr="00684BB7">
              <w:rPr>
                <w:sz w:val="22"/>
                <w:szCs w:val="22"/>
                <w:lang w:eastAsia="it-IT"/>
              </w:rPr>
              <w:t xml:space="preserve">Titolari di </w:t>
            </w:r>
            <w:r w:rsidRPr="00684BB7">
              <w:rPr>
                <w:sz w:val="22"/>
                <w:szCs w:val="22"/>
                <w:lang w:eastAsia="it-IT"/>
              </w:rPr>
              <w:lastRenderedPageBreak/>
              <w:t>incarichi dirigenziali</w:t>
            </w:r>
            <w:r w:rsidRPr="00684BB7">
              <w:rPr>
                <w:sz w:val="22"/>
                <w:szCs w:val="22"/>
                <w:lang w:eastAsia="it-IT"/>
              </w:rPr>
              <w:br/>
              <w:t xml:space="preserve">(dirigenti non generali) </w:t>
            </w: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lastRenderedPageBreak/>
              <w:t> </w:t>
            </w:r>
          </w:p>
        </w:tc>
        <w:tc>
          <w:tcPr>
            <w:tcW w:w="226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84BB7" w:rsidRPr="00684BB7" w:rsidRDefault="00684BB7" w:rsidP="00684BB7">
            <w:pPr>
              <w:widowControl/>
              <w:suppressAutoHyphens w:val="0"/>
              <w:jc w:val="center"/>
              <w:rPr>
                <w:sz w:val="22"/>
                <w:szCs w:val="22"/>
                <w:lang w:eastAsia="it-IT"/>
              </w:rPr>
            </w:pPr>
            <w:r w:rsidRPr="00684BB7">
              <w:rPr>
                <w:sz w:val="22"/>
                <w:szCs w:val="22"/>
                <w:lang w:eastAsia="it-IT"/>
              </w:rPr>
              <w:t xml:space="preserve">Incarichi dirigenziali, a </w:t>
            </w:r>
            <w:r w:rsidRPr="00684BB7">
              <w:rPr>
                <w:sz w:val="22"/>
                <w:szCs w:val="22"/>
                <w:lang w:eastAsia="it-IT"/>
              </w:rPr>
              <w:lastRenderedPageBreak/>
              <w:t>qualsiasi titolo conferiti, ivi inclusi quelli conferiti discrezionalmente dall'organo di indirizzo politico senza procedure pubbliche di selezione e titolari di posizione organizzativa con funzioni dirigenziali</w:t>
            </w:r>
            <w:r w:rsidRPr="00684BB7">
              <w:rPr>
                <w:sz w:val="22"/>
                <w:szCs w:val="22"/>
                <w:lang w:eastAsia="it-IT"/>
              </w:rPr>
              <w:br/>
            </w:r>
            <w:r w:rsidRPr="00684BB7">
              <w:rPr>
                <w:sz w:val="22"/>
                <w:szCs w:val="22"/>
                <w:lang w:eastAsia="it-IT"/>
              </w:rPr>
              <w:br/>
              <w:t>(da pubblicare in tabelle che distinguano le seguenti situazioni: dirigenti, dirigenti individuati discrezionalmente, titolari di posizione organizzativa con funzioni dirigenziali)</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lastRenderedPageBreak/>
              <w:t>Per ciascun titolare di incarico:</w:t>
            </w:r>
          </w:p>
        </w:tc>
      </w:tr>
      <w:tr w:rsidR="00684BB7" w:rsidRPr="00684BB7" w:rsidTr="00684BB7">
        <w:trPr>
          <w:trHeight w:val="1500"/>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14, c. 1, lett. a) e c. 1-bis, d.lgs. n. 33/2013</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Atto di conferimento, con l'indicazione della durata dell'incarico </w:t>
            </w:r>
          </w:p>
        </w:tc>
      </w:tr>
      <w:tr w:rsidR="00684BB7" w:rsidRPr="00684BB7" w:rsidTr="00684BB7">
        <w:trPr>
          <w:trHeight w:val="1500"/>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Art. 14, c. 1, lett. b) e c. 1-bis, d.lgs. n. 33/2013 </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Curriculum vitae, redatto in conformità al vigente modello europeo</w:t>
            </w:r>
          </w:p>
        </w:tc>
      </w:tr>
      <w:tr w:rsidR="00684BB7" w:rsidRPr="00684BB7" w:rsidTr="00684BB7">
        <w:trPr>
          <w:trHeight w:val="600"/>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84BB7" w:rsidRPr="00684BB7" w:rsidRDefault="00684BB7" w:rsidP="00684BB7">
            <w:pPr>
              <w:widowControl/>
              <w:suppressAutoHyphens w:val="0"/>
              <w:jc w:val="center"/>
              <w:rPr>
                <w:sz w:val="22"/>
                <w:szCs w:val="22"/>
                <w:lang w:eastAsia="it-IT"/>
              </w:rPr>
            </w:pPr>
            <w:r w:rsidRPr="00684BB7">
              <w:rPr>
                <w:sz w:val="22"/>
                <w:szCs w:val="22"/>
                <w:lang w:eastAsia="it-IT"/>
              </w:rPr>
              <w:t>Art. 14, c. 1, lett. c) e c. 1-bis, d.lgs. n. 33/2013</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Compensi di qualsiasi natura connessi all'assunzione dell'incarico (con specifica evidenza delle eventuali componenti variabili o legate alla valutazione del risultato)</w:t>
            </w:r>
          </w:p>
        </w:tc>
      </w:tr>
      <w:tr w:rsidR="00684BB7" w:rsidRPr="00684BB7" w:rsidTr="00684BB7">
        <w:trPr>
          <w:trHeight w:val="300"/>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Importi di viaggi di servizio e missioni pagati con fondi pubblici</w:t>
            </w:r>
          </w:p>
        </w:tc>
      </w:tr>
      <w:tr w:rsidR="00684BB7" w:rsidRPr="00684BB7" w:rsidTr="00684BB7">
        <w:trPr>
          <w:trHeight w:val="1500"/>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14, c. 1, lett. d) e c. 1-bis, d.lgs. n. 33/2013</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Dati relativi all'assunzione di altre cariche, presso enti pubblici o privati, e relativi compensi a qualsiasi titolo corrisposti</w:t>
            </w:r>
          </w:p>
        </w:tc>
      </w:tr>
      <w:tr w:rsidR="00684BB7" w:rsidRPr="00684BB7" w:rsidTr="00684BB7">
        <w:trPr>
          <w:trHeight w:val="1500"/>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14, c. 1, lett. e) e c. 1-bis, d.lgs. n. 33/2013</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Altri eventuali incarichi con  oneri a carico della finanza pubblica e indicazione dei compensi spettanti</w:t>
            </w:r>
          </w:p>
        </w:tc>
      </w:tr>
      <w:tr w:rsidR="00684BB7" w:rsidRPr="00684BB7" w:rsidTr="00684BB7">
        <w:trPr>
          <w:trHeight w:val="3000"/>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nil"/>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14, c. 1, lett. f) e c. 1-bis, d.lgs. n. 33/2013 Art. 2, c. 1, punto 1, l. n. 441/1982</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1) dichiarazione concernente diritti reali su beni immobili e su beni mobili iscritti in pubblici registri, titolarità di imprese, azioni di società, quote di partecipazione a società, esercizio di funzioni di amministratore o di sindaco di società, con l'apposizione della formula «sul mio onore affermo che la dichiarazione corrisponde al vero» [Per il soggetto, il coniuge non separato e i parenti entro il secondo grado, ove gli stessi vi consentano (NB: dando eventualmente evidenza del mancato consenso) e riferita al momento dell'assunzione dell'incarico]</w:t>
            </w:r>
          </w:p>
        </w:tc>
      </w:tr>
      <w:tr w:rsidR="00684BB7" w:rsidRPr="00684BB7" w:rsidTr="00684BB7">
        <w:trPr>
          <w:trHeight w:val="2700"/>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nil"/>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14, c. 1, lett. f) e c. 1-bis, d.lgs. n. 33/2013 Art. 2, c. 1, punto 2, l. n. 441/1982</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2) copia dell'ultima dichiarazione dei redditi soggetti all'imposta sui redditi delle persone fisiche [Per il soggetto, il coniuge non separato e i parenti entro il secondo grado, ove gli stessi vi consentano (NB: dando eventualmente evidenza del mancato consenso)] (NB: è necessario limitare, con appositi accorgimenti a cura dell'interessato o della amministrazione, la pubblicazione dei dati sensibili)</w:t>
            </w:r>
          </w:p>
        </w:tc>
      </w:tr>
      <w:tr w:rsidR="00684BB7" w:rsidRPr="00684BB7" w:rsidTr="00684BB7">
        <w:trPr>
          <w:trHeight w:val="2400"/>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nil"/>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14, c. 1, lett. f) e c. 1-bis, d.lgs. n. 33/2013 Art. 3, l. n. 441/1982</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3) attestazione concernente le variazioni della situazione patrimoniale intervenute nell'anno precedente e copia della dichiarazione dei redditi [Per il soggetto, il coniuge non separato e i parenti entro il secondo grado, ove gli stessi vi consentano (NB: dando eventualmente evidenza del mancato consenso)]</w:t>
            </w:r>
          </w:p>
        </w:tc>
      </w:tr>
      <w:tr w:rsidR="00684BB7" w:rsidRPr="00684BB7" w:rsidTr="00684BB7">
        <w:trPr>
          <w:trHeight w:val="900"/>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20, c. 3, d.lgs. n. 39/2013</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Dichiarazione sulla insussistenza di una delle cause di </w:t>
            </w:r>
            <w:proofErr w:type="spellStart"/>
            <w:r w:rsidRPr="00684BB7">
              <w:rPr>
                <w:sz w:val="22"/>
                <w:szCs w:val="22"/>
                <w:lang w:eastAsia="it-IT"/>
              </w:rPr>
              <w:t>inconferibilità</w:t>
            </w:r>
            <w:proofErr w:type="spellEnd"/>
            <w:r w:rsidRPr="00684BB7">
              <w:rPr>
                <w:sz w:val="22"/>
                <w:szCs w:val="22"/>
                <w:lang w:eastAsia="it-IT"/>
              </w:rPr>
              <w:t xml:space="preserve"> dell'incarico</w:t>
            </w:r>
          </w:p>
        </w:tc>
      </w:tr>
      <w:tr w:rsidR="00684BB7" w:rsidRPr="00684BB7" w:rsidTr="00684BB7">
        <w:trPr>
          <w:trHeight w:val="900"/>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20, c. 3, d.lgs. n. 39/2013</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Dichiarazione sulla insussistenza di una delle cause di incompatibilità al conferimento dell'incarico</w:t>
            </w:r>
          </w:p>
        </w:tc>
      </w:tr>
      <w:tr w:rsidR="00684BB7" w:rsidRPr="00684BB7" w:rsidTr="00684BB7">
        <w:trPr>
          <w:trHeight w:val="2100"/>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14, c. 1-ter, secondo periodo, d.lgs. n. 33/2013</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Ammontare complessivo degli emolumenti percepiti a carico della finanza pubblica</w:t>
            </w:r>
          </w:p>
        </w:tc>
      </w:tr>
      <w:tr w:rsidR="00684BB7" w:rsidRPr="00684BB7" w:rsidTr="00684BB7">
        <w:trPr>
          <w:trHeight w:val="900"/>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15, c. 5, d.lgs. n. 33/2013</w:t>
            </w:r>
          </w:p>
        </w:tc>
        <w:tc>
          <w:tcPr>
            <w:tcW w:w="226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jc w:val="center"/>
              <w:rPr>
                <w:sz w:val="22"/>
                <w:szCs w:val="22"/>
                <w:lang w:eastAsia="it-IT"/>
              </w:rPr>
            </w:pPr>
            <w:r w:rsidRPr="00684BB7">
              <w:rPr>
                <w:sz w:val="22"/>
                <w:szCs w:val="22"/>
                <w:lang w:eastAsia="it-IT"/>
              </w:rPr>
              <w:t>Elenco posizioni dirigenziali discrezionali</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Elenco delle posizioni dirigenziali, integrato dai relativi titoli e </w:t>
            </w:r>
            <w:proofErr w:type="spellStart"/>
            <w:r w:rsidRPr="00684BB7">
              <w:rPr>
                <w:sz w:val="22"/>
                <w:szCs w:val="22"/>
                <w:lang w:eastAsia="it-IT"/>
              </w:rPr>
              <w:t>curricula</w:t>
            </w:r>
            <w:proofErr w:type="spellEnd"/>
            <w:r w:rsidRPr="00684BB7">
              <w:rPr>
                <w:sz w:val="22"/>
                <w:szCs w:val="22"/>
                <w:lang w:eastAsia="it-IT"/>
              </w:rPr>
              <w:t>, attribuite a persone, anche esterne alle pubbliche amministrazioni, individuate discrezionalmente dall'organo di indirizzo politico senza procedure pubbliche di selezione</w:t>
            </w:r>
          </w:p>
        </w:tc>
      </w:tr>
      <w:tr w:rsidR="00684BB7" w:rsidRPr="00684BB7" w:rsidTr="00684BB7">
        <w:trPr>
          <w:trHeight w:val="1200"/>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19, c. 1-bis, d.lgs. n. 165/2001</w:t>
            </w:r>
          </w:p>
        </w:tc>
        <w:tc>
          <w:tcPr>
            <w:tcW w:w="226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Posti di funzione disponibili</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Numero e tipologia dei posti di funzione che si rendono disponibili nella dotazione organica e relativi criteri di scelta</w:t>
            </w:r>
          </w:p>
        </w:tc>
      </w:tr>
      <w:tr w:rsidR="00684BB7" w:rsidRPr="00684BB7" w:rsidTr="00684BB7">
        <w:trPr>
          <w:trHeight w:val="900"/>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 c. 7, d.p.r. n. 108/2004</w:t>
            </w:r>
          </w:p>
        </w:tc>
        <w:tc>
          <w:tcPr>
            <w:tcW w:w="226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Ruolo dirigenti</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Ruolo dei dirigenti </w:t>
            </w:r>
          </w:p>
        </w:tc>
      </w:tr>
      <w:tr w:rsidR="00684BB7" w:rsidRPr="00684BB7" w:rsidTr="00684BB7">
        <w:trPr>
          <w:trHeight w:val="1200"/>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val="restart"/>
            <w:tcBorders>
              <w:top w:val="nil"/>
              <w:left w:val="single" w:sz="4" w:space="0" w:color="auto"/>
              <w:bottom w:val="nil"/>
              <w:right w:val="single" w:sz="4" w:space="0" w:color="auto"/>
            </w:tcBorders>
            <w:shd w:val="clear" w:color="000000" w:fill="D8D8D8"/>
            <w:vAlign w:val="center"/>
            <w:hideMark/>
          </w:tcPr>
          <w:p w:rsidR="00684BB7" w:rsidRPr="00684BB7" w:rsidRDefault="00684BB7" w:rsidP="00684BB7">
            <w:pPr>
              <w:widowControl/>
              <w:suppressAutoHyphens w:val="0"/>
              <w:jc w:val="center"/>
              <w:rPr>
                <w:sz w:val="22"/>
                <w:szCs w:val="22"/>
                <w:lang w:eastAsia="it-IT"/>
              </w:rPr>
            </w:pPr>
            <w:r w:rsidRPr="00684BB7">
              <w:rPr>
                <w:sz w:val="22"/>
                <w:szCs w:val="22"/>
                <w:lang w:eastAsia="it-IT"/>
              </w:rPr>
              <w:t>Dirigenti cessati</w:t>
            </w:r>
          </w:p>
        </w:tc>
        <w:tc>
          <w:tcPr>
            <w:tcW w:w="1418" w:type="dxa"/>
            <w:tcBorders>
              <w:top w:val="nil"/>
              <w:left w:val="nil"/>
              <w:bottom w:val="single" w:sz="4" w:space="0" w:color="auto"/>
              <w:right w:val="single" w:sz="4" w:space="0" w:color="auto"/>
            </w:tcBorders>
            <w:shd w:val="clear" w:color="000000" w:fill="D8D8D8"/>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14, c. 1, lett. a), d.lgs. n. 33/2013</w:t>
            </w:r>
          </w:p>
        </w:tc>
        <w:tc>
          <w:tcPr>
            <w:tcW w:w="2268" w:type="dxa"/>
            <w:vMerge w:val="restart"/>
            <w:tcBorders>
              <w:top w:val="nil"/>
              <w:left w:val="single" w:sz="4" w:space="0" w:color="auto"/>
              <w:bottom w:val="single" w:sz="4" w:space="0" w:color="000000"/>
              <w:right w:val="single" w:sz="4" w:space="0" w:color="auto"/>
            </w:tcBorders>
            <w:shd w:val="clear" w:color="000000" w:fill="D8D8D8"/>
            <w:vAlign w:val="center"/>
            <w:hideMark/>
          </w:tcPr>
          <w:p w:rsidR="00684BB7" w:rsidRPr="00684BB7" w:rsidRDefault="00684BB7" w:rsidP="00684BB7">
            <w:pPr>
              <w:widowControl/>
              <w:suppressAutoHyphens w:val="0"/>
              <w:jc w:val="center"/>
              <w:rPr>
                <w:sz w:val="22"/>
                <w:szCs w:val="22"/>
                <w:lang w:eastAsia="it-IT"/>
              </w:rPr>
            </w:pPr>
            <w:r w:rsidRPr="00684BB7">
              <w:rPr>
                <w:sz w:val="22"/>
                <w:szCs w:val="22"/>
                <w:lang w:eastAsia="it-IT"/>
              </w:rPr>
              <w:t>Dirigenti cessati dal rapporto di lavoro (documentazione da pubblicare sul sito web)</w:t>
            </w:r>
          </w:p>
        </w:tc>
        <w:tc>
          <w:tcPr>
            <w:tcW w:w="3192" w:type="dxa"/>
            <w:tcBorders>
              <w:top w:val="nil"/>
              <w:left w:val="nil"/>
              <w:bottom w:val="single" w:sz="4" w:space="0" w:color="auto"/>
              <w:right w:val="single" w:sz="4" w:space="0" w:color="auto"/>
            </w:tcBorders>
            <w:shd w:val="clear" w:color="000000" w:fill="D8D8D8"/>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Atto di nomina o di proclamazione, con l'indicazione della durata dell'incarico o del mandato elettivo</w:t>
            </w:r>
          </w:p>
        </w:tc>
      </w:tr>
      <w:tr w:rsidR="00684BB7" w:rsidRPr="00684BB7" w:rsidTr="00684BB7">
        <w:trPr>
          <w:trHeight w:val="1200"/>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D8D8D8"/>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14, c. 1, lett. b), d.lgs. n. 33/2013</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D8D8D8"/>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Curriculum vitae</w:t>
            </w:r>
          </w:p>
        </w:tc>
      </w:tr>
      <w:tr w:rsidR="00684BB7" w:rsidRPr="00684BB7" w:rsidTr="00684BB7">
        <w:trPr>
          <w:trHeight w:val="300"/>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vMerge w:val="restart"/>
            <w:tcBorders>
              <w:top w:val="nil"/>
              <w:left w:val="single" w:sz="4" w:space="0" w:color="auto"/>
              <w:bottom w:val="single" w:sz="4" w:space="0" w:color="auto"/>
              <w:right w:val="single" w:sz="4" w:space="0" w:color="auto"/>
            </w:tcBorders>
            <w:shd w:val="clear" w:color="000000" w:fill="D8D8D8"/>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14, c. 1, lett. c), d.lgs. n. 33/2013</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D8D8D8"/>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Compensi di qualsiasi natura connessi all'assunzione della carica</w:t>
            </w:r>
          </w:p>
        </w:tc>
      </w:tr>
      <w:tr w:rsidR="00684BB7" w:rsidRPr="00684BB7" w:rsidTr="00684BB7">
        <w:trPr>
          <w:trHeight w:val="300"/>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D8D8D8"/>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Importi di viaggi di servizio e missioni pagati con fondi pubblici</w:t>
            </w:r>
          </w:p>
        </w:tc>
      </w:tr>
      <w:tr w:rsidR="00684BB7" w:rsidRPr="00684BB7" w:rsidTr="00684BB7">
        <w:trPr>
          <w:trHeight w:val="1200"/>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D8D8D8"/>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14, c. 1, lett. d), d.lgs. n. 33/2013</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D8D8D8"/>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Dati relativi all'assunzione di altre cariche, presso enti pubblici o privati, e relativi compensi a qualsiasi titolo corrisposti</w:t>
            </w:r>
          </w:p>
        </w:tc>
      </w:tr>
      <w:tr w:rsidR="00684BB7" w:rsidRPr="00684BB7" w:rsidTr="00684BB7">
        <w:trPr>
          <w:trHeight w:val="1200"/>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D8D8D8"/>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14, c. 1, lett. e), d.lgs. n. 33/2013</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D8D8D8"/>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Altri eventuali incarichi con  oneri a carico della finanza pubblica e indicazione dei compensi spettanti</w:t>
            </w:r>
          </w:p>
        </w:tc>
      </w:tr>
      <w:tr w:rsidR="00684BB7" w:rsidRPr="00684BB7" w:rsidTr="00684BB7">
        <w:trPr>
          <w:trHeight w:val="2400"/>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nil"/>
              <w:right w:val="single" w:sz="4" w:space="0" w:color="auto"/>
            </w:tcBorders>
            <w:shd w:val="clear" w:color="000000" w:fill="D8D8D8"/>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14, c. 1, lett. f), d.lgs. n. 33/2013 Art. 2, c. 1, punto 2, l. n. 441/1982</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D8D8D8"/>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1) copie delle dichiarazioni dei redditi riferiti al periodo dell'incarico; </w:t>
            </w:r>
            <w:r w:rsidRPr="00684BB7">
              <w:rPr>
                <w:sz w:val="22"/>
                <w:szCs w:val="22"/>
                <w:lang w:eastAsia="it-IT"/>
              </w:rPr>
              <w:br/>
              <w:t xml:space="preserve">2) copia della dichiarazione dei redditi successiva al termine dell'incarico o carica, entro un mese dalla scadenza del termine di legge per la presentazione della </w:t>
            </w:r>
            <w:proofErr w:type="spellStart"/>
            <w:r w:rsidRPr="00684BB7">
              <w:rPr>
                <w:sz w:val="22"/>
                <w:szCs w:val="22"/>
                <w:lang w:eastAsia="it-IT"/>
              </w:rPr>
              <w:t>dichairazione</w:t>
            </w:r>
            <w:proofErr w:type="spellEnd"/>
            <w:r w:rsidRPr="00684BB7">
              <w:rPr>
                <w:sz w:val="22"/>
                <w:szCs w:val="22"/>
                <w:lang w:eastAsia="it-IT"/>
              </w:rPr>
              <w:t xml:space="preserve"> [Per il soggetto, il coniuge non separato e i parenti entro il secondo grado, ove gli stessi vi consentano (NB: dando eventualmente evidenza del mancato consenso)] (NB: è necessario limitare, con appositi accorgimenti a cura dell'interessato o della amministrazione, la pubblicazione dei dati sensibili) </w:t>
            </w:r>
          </w:p>
        </w:tc>
      </w:tr>
      <w:tr w:rsidR="00684BB7" w:rsidRPr="00684BB7" w:rsidTr="00684BB7">
        <w:trPr>
          <w:trHeight w:val="2100"/>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D8D8D8"/>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14, c. 1, lett. f), d.lgs. n. 33/2013 Art. 4, l. n. 441/1982</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D8D8D8"/>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3) dichiarazione concernente le variazioni della situazione patrimoniale intervenute dopo l'ultima attestazione [Per il soggetto, il coniuge non separato e i parenti entro il secondo grado, ove gli stessi vi consentano (NB: dando eventualmente evidenza del mancato consenso)] </w:t>
            </w:r>
          </w:p>
        </w:tc>
      </w:tr>
      <w:tr w:rsidR="00684BB7" w:rsidRPr="00684BB7" w:rsidTr="00684BB7">
        <w:trPr>
          <w:trHeight w:val="1800"/>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tcBorders>
              <w:top w:val="single" w:sz="4" w:space="0" w:color="auto"/>
              <w:left w:val="nil"/>
              <w:bottom w:val="single" w:sz="4" w:space="0" w:color="auto"/>
              <w:right w:val="single" w:sz="4" w:space="0" w:color="auto"/>
            </w:tcBorders>
            <w:shd w:val="clear" w:color="000000" w:fill="D8D8D8"/>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Sanzioni per mancata comunicazione dei dati </w:t>
            </w:r>
          </w:p>
        </w:tc>
        <w:tc>
          <w:tcPr>
            <w:tcW w:w="1418" w:type="dxa"/>
            <w:tcBorders>
              <w:top w:val="nil"/>
              <w:left w:val="nil"/>
              <w:bottom w:val="single" w:sz="4" w:space="0" w:color="auto"/>
              <w:right w:val="single" w:sz="4" w:space="0" w:color="auto"/>
            </w:tcBorders>
            <w:shd w:val="clear" w:color="000000" w:fill="D8D8D8"/>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47, c. 1, d.lgs. n. 33/2013</w:t>
            </w:r>
          </w:p>
        </w:tc>
        <w:tc>
          <w:tcPr>
            <w:tcW w:w="2268" w:type="dxa"/>
            <w:tcBorders>
              <w:top w:val="nil"/>
              <w:left w:val="nil"/>
              <w:bottom w:val="single" w:sz="4" w:space="0" w:color="auto"/>
              <w:right w:val="single" w:sz="4" w:space="0" w:color="auto"/>
            </w:tcBorders>
            <w:shd w:val="clear" w:color="000000" w:fill="D8D8D8"/>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Sanzioni per mancata o incompleta comunicazione dei dati da parte dei titolari di incarichi dirigenziali</w:t>
            </w:r>
          </w:p>
        </w:tc>
        <w:tc>
          <w:tcPr>
            <w:tcW w:w="3192" w:type="dxa"/>
            <w:tcBorders>
              <w:top w:val="nil"/>
              <w:left w:val="nil"/>
              <w:bottom w:val="single" w:sz="4" w:space="0" w:color="auto"/>
              <w:right w:val="single" w:sz="4" w:space="0" w:color="auto"/>
            </w:tcBorders>
            <w:shd w:val="clear" w:color="000000" w:fill="D8D8D8"/>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Provvedimenti sanzionatori a carico del responsabile della mancata o incompleta comunicazione dei dati di cui all'articolo 14, concernenti la situazione patrimoniale complessiva del titolare dell'incarico al momento dell'assunzione della carica, la titolarità di imprese, le partecipazioni azionarie proprie </w:t>
            </w:r>
            <w:proofErr w:type="spellStart"/>
            <w:r w:rsidRPr="00684BB7">
              <w:rPr>
                <w:sz w:val="22"/>
                <w:szCs w:val="22"/>
                <w:lang w:eastAsia="it-IT"/>
              </w:rPr>
              <w:t>nonchè</w:t>
            </w:r>
            <w:proofErr w:type="spellEnd"/>
            <w:r w:rsidRPr="00684BB7">
              <w:rPr>
                <w:sz w:val="22"/>
                <w:szCs w:val="22"/>
                <w:lang w:eastAsia="it-IT"/>
              </w:rPr>
              <w:t xml:space="preserve"> tutti i compensi cui dà diritto l'</w:t>
            </w:r>
            <w:proofErr w:type="spellStart"/>
            <w:r w:rsidRPr="00684BB7">
              <w:rPr>
                <w:sz w:val="22"/>
                <w:szCs w:val="22"/>
                <w:lang w:eastAsia="it-IT"/>
              </w:rPr>
              <w:t>assuzione</w:t>
            </w:r>
            <w:proofErr w:type="spellEnd"/>
            <w:r w:rsidRPr="00684BB7">
              <w:rPr>
                <w:sz w:val="22"/>
                <w:szCs w:val="22"/>
                <w:lang w:eastAsia="it-IT"/>
              </w:rPr>
              <w:t xml:space="preserve"> della carica</w:t>
            </w:r>
          </w:p>
        </w:tc>
      </w:tr>
      <w:tr w:rsidR="00684BB7" w:rsidRPr="00684BB7" w:rsidTr="00684BB7">
        <w:trPr>
          <w:trHeight w:val="1500"/>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Posizioni organizzative</w:t>
            </w: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14, c. 1-quinquies., d.lgs. n. 33/2013</w:t>
            </w:r>
          </w:p>
        </w:tc>
        <w:tc>
          <w:tcPr>
            <w:tcW w:w="226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Posizioni organizzative</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proofErr w:type="spellStart"/>
            <w:r w:rsidRPr="00684BB7">
              <w:rPr>
                <w:sz w:val="22"/>
                <w:szCs w:val="22"/>
                <w:lang w:eastAsia="it-IT"/>
              </w:rPr>
              <w:t>Curricula</w:t>
            </w:r>
            <w:proofErr w:type="spellEnd"/>
            <w:r w:rsidRPr="00684BB7">
              <w:rPr>
                <w:sz w:val="22"/>
                <w:szCs w:val="22"/>
                <w:lang w:eastAsia="it-IT"/>
              </w:rPr>
              <w:t xml:space="preserve"> dei titolari di posizioni organizzative redatti in conformità al vigente modello europeo</w:t>
            </w:r>
          </w:p>
        </w:tc>
      </w:tr>
      <w:tr w:rsidR="00684BB7" w:rsidRPr="00684BB7" w:rsidTr="00684BB7">
        <w:trPr>
          <w:trHeight w:val="1500"/>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val="restart"/>
            <w:tcBorders>
              <w:top w:val="nil"/>
              <w:left w:val="single" w:sz="4" w:space="0" w:color="auto"/>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Dotazione organica</w:t>
            </w: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16, c. 1, d.lgs. n. 33/2013</w:t>
            </w:r>
          </w:p>
        </w:tc>
        <w:tc>
          <w:tcPr>
            <w:tcW w:w="226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Conto annuale del personale</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Conto annuale del personale e relative spese sostenute, nell'ambito del quale sono rappresentati i dati relativi alla dotazione organica e al personale effettivamente in servizio e al relativo costo, con l'indicazione della distribuzione tra le diverse qualifiche e aree professionali, con particolare riguardo al personale assegnato agli uffici di diretta collaborazione con gli organi di indirizzo politico </w:t>
            </w:r>
          </w:p>
        </w:tc>
      </w:tr>
      <w:tr w:rsidR="00684BB7" w:rsidRPr="00684BB7" w:rsidTr="00684BB7">
        <w:trPr>
          <w:trHeight w:val="900"/>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16, c. 2, d.lgs. n. 33/2013</w:t>
            </w:r>
          </w:p>
        </w:tc>
        <w:tc>
          <w:tcPr>
            <w:tcW w:w="226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Costo personale tempo indeterminato</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Costo complessivo del personale a tempo indeterminato in servizio, articolato per aree professionali, con particolare riguardo al personale assegnato agli uffici di diretta collaborazione con gli organi di indirizzo politico</w:t>
            </w:r>
          </w:p>
        </w:tc>
      </w:tr>
      <w:tr w:rsidR="00684BB7" w:rsidRPr="00684BB7" w:rsidTr="00684BB7">
        <w:trPr>
          <w:trHeight w:val="1200"/>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val="restart"/>
            <w:tcBorders>
              <w:top w:val="nil"/>
              <w:left w:val="single" w:sz="4" w:space="0" w:color="auto"/>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Personale non a tempo indeterminato</w:t>
            </w: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17, c. 1, d.lgs. n. 33/2013</w:t>
            </w:r>
          </w:p>
        </w:tc>
        <w:tc>
          <w:tcPr>
            <w:tcW w:w="226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Personale non a tempo indeterminato</w:t>
            </w:r>
            <w:r w:rsidRPr="00684BB7">
              <w:rPr>
                <w:sz w:val="22"/>
                <w:szCs w:val="22"/>
                <w:lang w:eastAsia="it-IT"/>
              </w:rPr>
              <w:br w:type="page"/>
            </w:r>
            <w:r w:rsidRPr="00684BB7">
              <w:rPr>
                <w:sz w:val="22"/>
                <w:szCs w:val="22"/>
                <w:lang w:eastAsia="it-IT"/>
              </w:rPr>
              <w:br w:type="page"/>
              <w:t>(da pubblicare in tabelle)</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Personale con rapporto di lavoro non a tempo indeterminato, ivi compreso il personale assegnato agli uffici di diretta collaborazione con gli organi di indirizzo politico</w:t>
            </w:r>
          </w:p>
        </w:tc>
      </w:tr>
      <w:tr w:rsidR="00684BB7" w:rsidRPr="00684BB7" w:rsidTr="00684BB7">
        <w:trPr>
          <w:trHeight w:val="1200"/>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17, c. 2, d.lgs. n. 33/2013</w:t>
            </w:r>
          </w:p>
        </w:tc>
        <w:tc>
          <w:tcPr>
            <w:tcW w:w="226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Costo del personale non a tempo indeterminato</w:t>
            </w:r>
            <w:r w:rsidRPr="00684BB7">
              <w:rPr>
                <w:sz w:val="22"/>
                <w:szCs w:val="22"/>
                <w:lang w:eastAsia="it-IT"/>
              </w:rPr>
              <w:br/>
            </w:r>
            <w:r w:rsidRPr="00684BB7">
              <w:rPr>
                <w:sz w:val="22"/>
                <w:szCs w:val="22"/>
                <w:lang w:eastAsia="it-IT"/>
              </w:rPr>
              <w:br/>
              <w:t>(da pubblicare in tabelle)</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Costo complessivo del personale con rapporto di lavoro non a tempo indeterminato, con particolare riguardo al personale assegnato agli uffici di diretta collaborazione con gli organi di indirizzo politico</w:t>
            </w:r>
          </w:p>
        </w:tc>
      </w:tr>
      <w:tr w:rsidR="00684BB7" w:rsidRPr="00684BB7" w:rsidTr="00684BB7">
        <w:trPr>
          <w:trHeight w:val="1200"/>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Tassi di assenza</w:t>
            </w: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16, c. 3, d.lgs. n. 33/2013</w:t>
            </w:r>
          </w:p>
        </w:tc>
        <w:tc>
          <w:tcPr>
            <w:tcW w:w="226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Tassi di assenza trimestrali</w:t>
            </w:r>
            <w:r w:rsidRPr="00684BB7">
              <w:rPr>
                <w:sz w:val="22"/>
                <w:szCs w:val="22"/>
                <w:lang w:eastAsia="it-IT"/>
              </w:rPr>
              <w:br/>
            </w:r>
            <w:r w:rsidRPr="00684BB7">
              <w:rPr>
                <w:sz w:val="22"/>
                <w:szCs w:val="22"/>
                <w:lang w:eastAsia="it-IT"/>
              </w:rPr>
              <w:br/>
              <w:t>(da pubblicare in tabelle)</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Tassi di assenza del personale distinti per uffici di livello dirigenziale</w:t>
            </w:r>
          </w:p>
        </w:tc>
      </w:tr>
      <w:tr w:rsidR="00684BB7" w:rsidRPr="00684BB7" w:rsidTr="00684BB7">
        <w:trPr>
          <w:trHeight w:val="2400"/>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Incarichi conferiti e autorizzati ai dipendenti (dirigenti e non dirigenti)</w:t>
            </w: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18, d.lgs. n. 33/2013</w:t>
            </w:r>
            <w:r w:rsidRPr="00684BB7">
              <w:rPr>
                <w:sz w:val="22"/>
                <w:szCs w:val="22"/>
                <w:lang w:eastAsia="it-IT"/>
              </w:rPr>
              <w:br/>
              <w:t>Art. 53, c. 14, d.lgs. n. 165/2001</w:t>
            </w:r>
          </w:p>
        </w:tc>
        <w:tc>
          <w:tcPr>
            <w:tcW w:w="226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Incarichi conferiti e autorizzati ai dipendenti (dirigenti e non dirigenti)</w:t>
            </w:r>
            <w:r w:rsidRPr="00684BB7">
              <w:rPr>
                <w:sz w:val="22"/>
                <w:szCs w:val="22"/>
                <w:lang w:eastAsia="it-IT"/>
              </w:rPr>
              <w:br/>
            </w:r>
            <w:r w:rsidRPr="00684BB7">
              <w:rPr>
                <w:sz w:val="22"/>
                <w:szCs w:val="22"/>
                <w:lang w:eastAsia="it-IT"/>
              </w:rPr>
              <w:br/>
              <w:t>(da pubblicare in tabelle)</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Elenco degli incarichi conferiti o autorizzati a ciascun dipendente (dirigente e non dirigente), con l'indicazione dell'oggetto, della durata e del compenso spettante per ogni incarico</w:t>
            </w:r>
          </w:p>
        </w:tc>
      </w:tr>
      <w:tr w:rsidR="00684BB7" w:rsidRPr="00684BB7" w:rsidTr="00684BB7">
        <w:trPr>
          <w:trHeight w:val="1800"/>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Contrattazione collettiva</w:t>
            </w: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21, c. 1, d.lgs. n. 33/2013</w:t>
            </w:r>
            <w:r w:rsidRPr="00684BB7">
              <w:rPr>
                <w:sz w:val="22"/>
                <w:szCs w:val="22"/>
                <w:lang w:eastAsia="it-IT"/>
              </w:rPr>
              <w:br/>
              <w:t>Art. 47, c. 8, d.lgs. n. 165/2001</w:t>
            </w:r>
          </w:p>
        </w:tc>
        <w:tc>
          <w:tcPr>
            <w:tcW w:w="226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Contrattazione collettiva</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Riferimenti necessari per la consultazione dei contratti e accordi collettivi nazionali ed eventuali interpretazioni autentiche</w:t>
            </w:r>
          </w:p>
        </w:tc>
      </w:tr>
      <w:tr w:rsidR="00684BB7" w:rsidRPr="00684BB7" w:rsidTr="00684BB7">
        <w:trPr>
          <w:trHeight w:val="900"/>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val="restart"/>
            <w:tcBorders>
              <w:top w:val="nil"/>
              <w:left w:val="single" w:sz="4" w:space="0" w:color="auto"/>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Contrattazione integrativa</w:t>
            </w: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21, c. 2, d.lgs. n. 33/2013</w:t>
            </w:r>
          </w:p>
        </w:tc>
        <w:tc>
          <w:tcPr>
            <w:tcW w:w="226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Contratti integrativi</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Contratti integrativi stipulati, con la relazione tecnico-finanziaria e quella illustrativa, certificate dagli organi di controllo (collegio dei revisori dei conti, collegio sindacale, uffici centrali di bilancio o analoghi organi previsti dai rispettivi ordinamenti)</w:t>
            </w:r>
          </w:p>
        </w:tc>
      </w:tr>
      <w:tr w:rsidR="00684BB7" w:rsidRPr="00684BB7" w:rsidTr="00684BB7">
        <w:trPr>
          <w:trHeight w:val="1800"/>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21, c. 2, d.lgs. n. 33/2013</w:t>
            </w:r>
            <w:r w:rsidRPr="00684BB7">
              <w:rPr>
                <w:sz w:val="22"/>
                <w:szCs w:val="22"/>
                <w:lang w:eastAsia="it-IT"/>
              </w:rPr>
              <w:br/>
              <w:t>Art. 55, c. 4,d.lgs. n. 150/2009</w:t>
            </w:r>
          </w:p>
        </w:tc>
        <w:tc>
          <w:tcPr>
            <w:tcW w:w="226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Costi contratti integrativi</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Specifiche informazioni sui costi  della contrattazione integrativa, certificate dagli organi di controllo  interno, trasmesse al  Ministero dell'Economia e delle finanze, che predispone, allo scopo, uno specifico modello di rilevazione, d'intesa con la Corte dei conti e con la Presidenza del Consiglio dei Ministri - Dipartimento della funzione pubblica</w:t>
            </w:r>
          </w:p>
        </w:tc>
      </w:tr>
      <w:tr w:rsidR="00684BB7" w:rsidRPr="00684BB7" w:rsidTr="00684BB7">
        <w:trPr>
          <w:trHeight w:val="1200"/>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OIV </w:t>
            </w: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10, c. 8, lett. c), d.lgs. n. 33/2013</w:t>
            </w:r>
          </w:p>
        </w:tc>
        <w:tc>
          <w:tcPr>
            <w:tcW w:w="226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OIV</w:t>
            </w:r>
            <w:r w:rsidRPr="00684BB7">
              <w:rPr>
                <w:sz w:val="22"/>
                <w:szCs w:val="22"/>
                <w:lang w:eastAsia="it-IT"/>
              </w:rPr>
              <w:br w:type="page"/>
            </w:r>
            <w:r w:rsidRPr="00684BB7">
              <w:rPr>
                <w:sz w:val="22"/>
                <w:szCs w:val="22"/>
                <w:lang w:eastAsia="it-IT"/>
              </w:rPr>
              <w:br w:type="page"/>
            </w:r>
            <w:r w:rsidRPr="00684BB7">
              <w:rPr>
                <w:sz w:val="22"/>
                <w:szCs w:val="22"/>
                <w:lang w:eastAsia="it-IT"/>
              </w:rPr>
              <w:br w:type="page"/>
              <w:t>(da pubblicare in tabelle)</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Nominativi</w:t>
            </w:r>
          </w:p>
        </w:tc>
      </w:tr>
      <w:tr w:rsidR="00684BB7" w:rsidRPr="00684BB7" w:rsidTr="00684BB7">
        <w:trPr>
          <w:trHeight w:val="1200"/>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10, c. 8, lett. c), d.lgs. n. 33/2013</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proofErr w:type="spellStart"/>
            <w:r w:rsidRPr="00684BB7">
              <w:rPr>
                <w:sz w:val="22"/>
                <w:szCs w:val="22"/>
                <w:lang w:eastAsia="it-IT"/>
              </w:rPr>
              <w:t>Curricula</w:t>
            </w:r>
            <w:proofErr w:type="spellEnd"/>
          </w:p>
        </w:tc>
      </w:tr>
      <w:tr w:rsidR="00684BB7" w:rsidRPr="00684BB7" w:rsidTr="00684BB7">
        <w:trPr>
          <w:trHeight w:val="1200"/>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Par. 14.2, </w:t>
            </w:r>
            <w:proofErr w:type="spellStart"/>
            <w:r w:rsidRPr="00684BB7">
              <w:rPr>
                <w:sz w:val="22"/>
                <w:szCs w:val="22"/>
                <w:lang w:eastAsia="it-IT"/>
              </w:rPr>
              <w:t>delib</w:t>
            </w:r>
            <w:proofErr w:type="spellEnd"/>
            <w:r w:rsidRPr="00684BB7">
              <w:rPr>
                <w:sz w:val="22"/>
                <w:szCs w:val="22"/>
                <w:lang w:eastAsia="it-IT"/>
              </w:rPr>
              <w:t xml:space="preserve">. </w:t>
            </w:r>
            <w:proofErr w:type="spellStart"/>
            <w:r w:rsidRPr="00684BB7">
              <w:rPr>
                <w:sz w:val="22"/>
                <w:szCs w:val="22"/>
                <w:lang w:eastAsia="it-IT"/>
              </w:rPr>
              <w:t>CiVIT</w:t>
            </w:r>
            <w:proofErr w:type="spellEnd"/>
            <w:r w:rsidRPr="00684BB7">
              <w:rPr>
                <w:sz w:val="22"/>
                <w:szCs w:val="22"/>
                <w:lang w:eastAsia="it-IT"/>
              </w:rPr>
              <w:t xml:space="preserve"> n. 12/2013</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Compensi</w:t>
            </w:r>
          </w:p>
        </w:tc>
      </w:tr>
      <w:tr w:rsidR="00684BB7" w:rsidRPr="00684BB7" w:rsidTr="00684BB7">
        <w:trPr>
          <w:trHeight w:val="900"/>
        </w:trPr>
        <w:tc>
          <w:tcPr>
            <w:tcW w:w="1565" w:type="dxa"/>
            <w:tcBorders>
              <w:top w:val="nil"/>
              <w:left w:val="single" w:sz="4" w:space="0" w:color="auto"/>
              <w:bottom w:val="nil"/>
              <w:right w:val="single" w:sz="4" w:space="0" w:color="auto"/>
            </w:tcBorders>
            <w:shd w:val="clear" w:color="000000" w:fill="FFFFFF"/>
            <w:vAlign w:val="center"/>
            <w:hideMark/>
          </w:tcPr>
          <w:p w:rsidR="00684BB7" w:rsidRPr="00684BB7" w:rsidRDefault="00684BB7" w:rsidP="00684BB7">
            <w:pPr>
              <w:widowControl/>
              <w:suppressAutoHyphens w:val="0"/>
              <w:jc w:val="center"/>
              <w:rPr>
                <w:b/>
                <w:bCs/>
                <w:sz w:val="22"/>
                <w:szCs w:val="22"/>
                <w:lang w:eastAsia="it-IT"/>
              </w:rPr>
            </w:pPr>
            <w:r w:rsidRPr="00684BB7">
              <w:rPr>
                <w:b/>
                <w:bCs/>
                <w:sz w:val="22"/>
                <w:szCs w:val="22"/>
                <w:lang w:eastAsia="it-IT"/>
              </w:rPr>
              <w:lastRenderedPageBreak/>
              <w:t>Bandi di concorso</w:t>
            </w:r>
          </w:p>
        </w:tc>
        <w:tc>
          <w:tcPr>
            <w:tcW w:w="1842" w:type="dxa"/>
            <w:tcBorders>
              <w:top w:val="nil"/>
              <w:left w:val="nil"/>
              <w:bottom w:val="nil"/>
              <w:right w:val="single" w:sz="4" w:space="0" w:color="auto"/>
            </w:tcBorders>
            <w:shd w:val="clear" w:color="000000" w:fill="FFFFFF"/>
            <w:vAlign w:val="center"/>
            <w:hideMark/>
          </w:tcPr>
          <w:p w:rsidR="00684BB7" w:rsidRPr="00684BB7" w:rsidRDefault="00684BB7" w:rsidP="00684BB7">
            <w:pPr>
              <w:widowControl/>
              <w:suppressAutoHyphens w:val="0"/>
              <w:jc w:val="center"/>
              <w:rPr>
                <w:sz w:val="22"/>
                <w:szCs w:val="22"/>
                <w:lang w:eastAsia="it-IT"/>
              </w:rPr>
            </w:pPr>
            <w:r w:rsidRPr="00684BB7">
              <w:rPr>
                <w:sz w:val="22"/>
                <w:szCs w:val="22"/>
                <w:lang w:eastAsia="it-IT"/>
              </w:rPr>
              <w:t> </w:t>
            </w: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19, d.lgs. n. 33/2013</w:t>
            </w:r>
          </w:p>
        </w:tc>
        <w:tc>
          <w:tcPr>
            <w:tcW w:w="226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Bandi di concorso</w:t>
            </w:r>
            <w:r w:rsidRPr="00684BB7">
              <w:rPr>
                <w:sz w:val="22"/>
                <w:szCs w:val="22"/>
                <w:lang w:eastAsia="it-IT"/>
              </w:rPr>
              <w:br/>
            </w:r>
            <w:r w:rsidRPr="00684BB7">
              <w:rPr>
                <w:sz w:val="22"/>
                <w:szCs w:val="22"/>
                <w:lang w:eastAsia="it-IT"/>
              </w:rPr>
              <w:br/>
              <w:t>(da pubblicare in tabelle)</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Bandi di concorso per il reclutamento, a qualsiasi titolo, di personale presso l'amministrazione </w:t>
            </w:r>
            <w:proofErr w:type="spellStart"/>
            <w:r w:rsidRPr="00684BB7">
              <w:rPr>
                <w:sz w:val="22"/>
                <w:szCs w:val="22"/>
                <w:lang w:eastAsia="it-IT"/>
              </w:rPr>
              <w:t>nonche'</w:t>
            </w:r>
            <w:proofErr w:type="spellEnd"/>
            <w:r w:rsidRPr="00684BB7">
              <w:rPr>
                <w:sz w:val="22"/>
                <w:szCs w:val="22"/>
                <w:lang w:eastAsia="it-IT"/>
              </w:rPr>
              <w:t xml:space="preserve"> i criteri di valutazione della Commissione e le tracce delle prove scritte</w:t>
            </w:r>
          </w:p>
        </w:tc>
      </w:tr>
      <w:tr w:rsidR="00684BB7" w:rsidRPr="00684BB7" w:rsidTr="00684BB7">
        <w:trPr>
          <w:trHeight w:val="2100"/>
        </w:trPr>
        <w:tc>
          <w:tcPr>
            <w:tcW w:w="1565" w:type="dxa"/>
            <w:tcBorders>
              <w:top w:val="single" w:sz="4" w:space="0" w:color="auto"/>
              <w:left w:val="single" w:sz="4" w:space="0" w:color="auto"/>
              <w:bottom w:val="nil"/>
              <w:right w:val="single" w:sz="4" w:space="0" w:color="auto"/>
            </w:tcBorders>
            <w:shd w:val="clear" w:color="000000" w:fill="FFFFFF"/>
            <w:vAlign w:val="center"/>
            <w:hideMark/>
          </w:tcPr>
          <w:p w:rsidR="00684BB7" w:rsidRPr="00684BB7" w:rsidRDefault="00684BB7" w:rsidP="00684BB7">
            <w:pPr>
              <w:widowControl/>
              <w:suppressAutoHyphens w:val="0"/>
              <w:rPr>
                <w:b/>
                <w:bCs/>
                <w:sz w:val="22"/>
                <w:szCs w:val="22"/>
                <w:lang w:eastAsia="it-IT"/>
              </w:rPr>
            </w:pPr>
            <w:r w:rsidRPr="00684BB7">
              <w:rPr>
                <w:b/>
                <w:bCs/>
                <w:sz w:val="22"/>
                <w:szCs w:val="22"/>
                <w:lang w:eastAsia="it-IT"/>
              </w:rPr>
              <w:t>Performance</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Sistema di misurazione e valutazione della Performance</w:t>
            </w: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Par. 1, </w:t>
            </w:r>
            <w:proofErr w:type="spellStart"/>
            <w:r w:rsidRPr="00684BB7">
              <w:rPr>
                <w:sz w:val="22"/>
                <w:szCs w:val="22"/>
                <w:lang w:eastAsia="it-IT"/>
              </w:rPr>
              <w:t>delib</w:t>
            </w:r>
            <w:proofErr w:type="spellEnd"/>
            <w:r w:rsidRPr="00684BB7">
              <w:rPr>
                <w:sz w:val="22"/>
                <w:szCs w:val="22"/>
                <w:lang w:eastAsia="it-IT"/>
              </w:rPr>
              <w:t xml:space="preserve">. </w:t>
            </w:r>
            <w:proofErr w:type="spellStart"/>
            <w:r w:rsidRPr="00684BB7">
              <w:rPr>
                <w:sz w:val="22"/>
                <w:szCs w:val="22"/>
                <w:lang w:eastAsia="it-IT"/>
              </w:rPr>
              <w:t>CiVIT</w:t>
            </w:r>
            <w:proofErr w:type="spellEnd"/>
            <w:r w:rsidRPr="00684BB7">
              <w:rPr>
                <w:sz w:val="22"/>
                <w:szCs w:val="22"/>
                <w:lang w:eastAsia="it-IT"/>
              </w:rPr>
              <w:t xml:space="preserve"> n. 104/2010</w:t>
            </w:r>
          </w:p>
        </w:tc>
        <w:tc>
          <w:tcPr>
            <w:tcW w:w="226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Sistema di misurazione e valutazione della Performance</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Sistema di misurazione e valutazione della Performance (art. 7, d.lgs. n. 150/2009)</w:t>
            </w:r>
          </w:p>
        </w:tc>
      </w:tr>
      <w:tr w:rsidR="00684BB7" w:rsidRPr="00684BB7" w:rsidTr="00684BB7">
        <w:trPr>
          <w:trHeight w:val="1200"/>
        </w:trPr>
        <w:tc>
          <w:tcPr>
            <w:tcW w:w="1565" w:type="dxa"/>
            <w:tcBorders>
              <w:top w:val="nil"/>
              <w:left w:val="single" w:sz="4" w:space="0" w:color="auto"/>
              <w:bottom w:val="nil"/>
              <w:right w:val="single" w:sz="4" w:space="0" w:color="auto"/>
            </w:tcBorders>
            <w:shd w:val="clear" w:color="000000" w:fill="FFFFFF"/>
            <w:vAlign w:val="center"/>
            <w:hideMark/>
          </w:tcPr>
          <w:p w:rsidR="00684BB7" w:rsidRPr="00684BB7" w:rsidRDefault="00684BB7" w:rsidP="00684BB7">
            <w:pPr>
              <w:widowControl/>
              <w:suppressAutoHyphens w:val="0"/>
              <w:rPr>
                <w:b/>
                <w:bCs/>
                <w:sz w:val="22"/>
                <w:szCs w:val="22"/>
                <w:lang w:eastAsia="it-IT"/>
              </w:rPr>
            </w:pPr>
            <w:r w:rsidRPr="00684BB7">
              <w:rPr>
                <w:b/>
                <w:bCs/>
                <w:sz w:val="22"/>
                <w:szCs w:val="22"/>
                <w:lang w:eastAsia="it-IT"/>
              </w:rPr>
              <w:t> </w:t>
            </w:r>
          </w:p>
        </w:tc>
        <w:tc>
          <w:tcPr>
            <w:tcW w:w="184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Piano della Performance</w:t>
            </w:r>
          </w:p>
        </w:tc>
        <w:tc>
          <w:tcPr>
            <w:tcW w:w="14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10, c. 8, lett. b), d.lgs. n. 33/2013</w:t>
            </w:r>
          </w:p>
        </w:tc>
        <w:tc>
          <w:tcPr>
            <w:tcW w:w="226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Piano della Performance/Piano esecutivo di gestione</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Piano della Performance (art. 10, d.lgs. 150/2009)</w:t>
            </w:r>
            <w:r w:rsidRPr="00684BB7">
              <w:rPr>
                <w:sz w:val="22"/>
                <w:szCs w:val="22"/>
                <w:lang w:eastAsia="it-IT"/>
              </w:rPr>
              <w:br/>
              <w:t>Piano esecutivo di gestione (per gli enti locali) (art. 169, c. 3-bis, d.lgs. n. 267/2000)</w:t>
            </w:r>
          </w:p>
        </w:tc>
      </w:tr>
      <w:tr w:rsidR="00684BB7" w:rsidRPr="00684BB7" w:rsidTr="00684BB7">
        <w:trPr>
          <w:trHeight w:val="1200"/>
        </w:trPr>
        <w:tc>
          <w:tcPr>
            <w:tcW w:w="1565" w:type="dxa"/>
            <w:tcBorders>
              <w:top w:val="nil"/>
              <w:left w:val="single" w:sz="4" w:space="0" w:color="auto"/>
              <w:bottom w:val="nil"/>
              <w:right w:val="single" w:sz="4" w:space="0" w:color="auto"/>
            </w:tcBorders>
            <w:shd w:val="clear" w:color="000000" w:fill="FFFFFF"/>
            <w:vAlign w:val="center"/>
            <w:hideMark/>
          </w:tcPr>
          <w:p w:rsidR="00684BB7" w:rsidRPr="00684BB7" w:rsidRDefault="00684BB7" w:rsidP="00684BB7">
            <w:pPr>
              <w:widowControl/>
              <w:suppressAutoHyphens w:val="0"/>
              <w:rPr>
                <w:b/>
                <w:bCs/>
                <w:sz w:val="22"/>
                <w:szCs w:val="22"/>
                <w:lang w:eastAsia="it-IT"/>
              </w:rPr>
            </w:pPr>
            <w:r w:rsidRPr="00684BB7">
              <w:rPr>
                <w:b/>
                <w:bCs/>
                <w:sz w:val="22"/>
                <w:szCs w:val="22"/>
                <w:lang w:eastAsia="it-IT"/>
              </w:rPr>
              <w:t> </w:t>
            </w:r>
          </w:p>
        </w:tc>
        <w:tc>
          <w:tcPr>
            <w:tcW w:w="184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Relazione sulla Performance</w:t>
            </w:r>
          </w:p>
        </w:tc>
        <w:tc>
          <w:tcPr>
            <w:tcW w:w="141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226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Relazione sulla Performance</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Relazione sulla Performance (art. 10, d.lgs. 150/2009)</w:t>
            </w:r>
          </w:p>
        </w:tc>
      </w:tr>
      <w:tr w:rsidR="00684BB7" w:rsidRPr="00684BB7" w:rsidTr="00684BB7">
        <w:trPr>
          <w:trHeight w:val="300"/>
        </w:trPr>
        <w:tc>
          <w:tcPr>
            <w:tcW w:w="1565" w:type="dxa"/>
            <w:tcBorders>
              <w:top w:val="nil"/>
              <w:left w:val="single" w:sz="4" w:space="0" w:color="auto"/>
              <w:bottom w:val="nil"/>
              <w:right w:val="single" w:sz="4" w:space="0" w:color="auto"/>
            </w:tcBorders>
            <w:shd w:val="clear" w:color="000000" w:fill="FFFFFF"/>
            <w:vAlign w:val="center"/>
            <w:hideMark/>
          </w:tcPr>
          <w:p w:rsidR="00684BB7" w:rsidRPr="00684BB7" w:rsidRDefault="00684BB7" w:rsidP="00684BB7">
            <w:pPr>
              <w:widowControl/>
              <w:suppressAutoHyphens w:val="0"/>
              <w:rPr>
                <w:b/>
                <w:bCs/>
                <w:sz w:val="22"/>
                <w:szCs w:val="22"/>
                <w:lang w:eastAsia="it-IT"/>
              </w:rPr>
            </w:pPr>
            <w:r w:rsidRPr="00684BB7">
              <w:rPr>
                <w:b/>
                <w:bCs/>
                <w:sz w:val="22"/>
                <w:szCs w:val="22"/>
                <w:lang w:eastAsia="it-IT"/>
              </w:rPr>
              <w:t> </w:t>
            </w:r>
          </w:p>
        </w:tc>
        <w:tc>
          <w:tcPr>
            <w:tcW w:w="1842" w:type="dxa"/>
            <w:vMerge w:val="restart"/>
            <w:tcBorders>
              <w:top w:val="nil"/>
              <w:left w:val="single" w:sz="4" w:space="0" w:color="auto"/>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Ammontare complessivo dei premi</w:t>
            </w: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20, c. 1, d.lgs. n. 33/2013</w:t>
            </w:r>
          </w:p>
        </w:tc>
        <w:tc>
          <w:tcPr>
            <w:tcW w:w="226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Ammontare complessivo dei premi</w:t>
            </w:r>
            <w:r w:rsidRPr="00684BB7">
              <w:rPr>
                <w:sz w:val="22"/>
                <w:szCs w:val="22"/>
                <w:lang w:eastAsia="it-IT"/>
              </w:rPr>
              <w:br/>
            </w:r>
            <w:r w:rsidRPr="00684BB7">
              <w:rPr>
                <w:sz w:val="22"/>
                <w:szCs w:val="22"/>
                <w:lang w:eastAsia="it-IT"/>
              </w:rPr>
              <w:br/>
            </w:r>
            <w:r w:rsidRPr="00684BB7">
              <w:rPr>
                <w:sz w:val="22"/>
                <w:szCs w:val="22"/>
                <w:lang w:eastAsia="it-IT"/>
              </w:rPr>
              <w:br/>
              <w:t>(da pubblicare in tabelle)</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Ammontare complessivo dei premi collegati alla performance stanziati</w:t>
            </w:r>
          </w:p>
        </w:tc>
      </w:tr>
      <w:tr w:rsidR="00684BB7" w:rsidRPr="00684BB7" w:rsidTr="00684BB7">
        <w:trPr>
          <w:trHeight w:val="300"/>
        </w:trPr>
        <w:tc>
          <w:tcPr>
            <w:tcW w:w="1565" w:type="dxa"/>
            <w:tcBorders>
              <w:top w:val="nil"/>
              <w:left w:val="single" w:sz="4" w:space="0" w:color="auto"/>
              <w:bottom w:val="nil"/>
              <w:right w:val="single" w:sz="4" w:space="0" w:color="auto"/>
            </w:tcBorders>
            <w:shd w:val="clear" w:color="000000" w:fill="FFFFFF"/>
            <w:vAlign w:val="center"/>
            <w:hideMark/>
          </w:tcPr>
          <w:p w:rsidR="00684BB7" w:rsidRPr="00684BB7" w:rsidRDefault="00684BB7" w:rsidP="00684BB7">
            <w:pPr>
              <w:widowControl/>
              <w:suppressAutoHyphens w:val="0"/>
              <w:rPr>
                <w:b/>
                <w:bCs/>
                <w:sz w:val="22"/>
                <w:szCs w:val="22"/>
                <w:lang w:eastAsia="it-IT"/>
              </w:rPr>
            </w:pPr>
            <w:r w:rsidRPr="00684BB7">
              <w:rPr>
                <w:b/>
                <w:bCs/>
                <w:sz w:val="22"/>
                <w:szCs w:val="22"/>
                <w:lang w:eastAsia="it-IT"/>
              </w:rPr>
              <w:t> </w:t>
            </w:r>
          </w:p>
        </w:tc>
        <w:tc>
          <w:tcPr>
            <w:tcW w:w="1842"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Ammontare dei premi effettivamente distribuiti</w:t>
            </w:r>
          </w:p>
        </w:tc>
      </w:tr>
      <w:tr w:rsidR="00684BB7" w:rsidRPr="00684BB7" w:rsidTr="00684BB7">
        <w:trPr>
          <w:trHeight w:val="600"/>
        </w:trPr>
        <w:tc>
          <w:tcPr>
            <w:tcW w:w="1565" w:type="dxa"/>
            <w:tcBorders>
              <w:top w:val="nil"/>
              <w:left w:val="single" w:sz="4" w:space="0" w:color="auto"/>
              <w:bottom w:val="nil"/>
              <w:right w:val="single" w:sz="4" w:space="0" w:color="auto"/>
            </w:tcBorders>
            <w:shd w:val="clear" w:color="000000" w:fill="FFFFFF"/>
            <w:vAlign w:val="center"/>
            <w:hideMark/>
          </w:tcPr>
          <w:p w:rsidR="00684BB7" w:rsidRPr="00684BB7" w:rsidRDefault="00684BB7" w:rsidP="00684BB7">
            <w:pPr>
              <w:widowControl/>
              <w:suppressAutoHyphens w:val="0"/>
              <w:rPr>
                <w:b/>
                <w:bCs/>
                <w:sz w:val="22"/>
                <w:szCs w:val="22"/>
                <w:lang w:eastAsia="it-IT"/>
              </w:rPr>
            </w:pPr>
            <w:r w:rsidRPr="00684BB7">
              <w:rPr>
                <w:b/>
                <w:bCs/>
                <w:sz w:val="22"/>
                <w:szCs w:val="22"/>
                <w:lang w:eastAsia="it-IT"/>
              </w:rPr>
              <w:t> </w:t>
            </w:r>
          </w:p>
        </w:tc>
        <w:tc>
          <w:tcPr>
            <w:tcW w:w="1842" w:type="dxa"/>
            <w:vMerge w:val="restart"/>
            <w:tcBorders>
              <w:top w:val="nil"/>
              <w:left w:val="single" w:sz="4" w:space="0" w:color="auto"/>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Dati relativi ai premi</w:t>
            </w: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20, c. 2, d.lgs. n. 33/2013</w:t>
            </w:r>
          </w:p>
        </w:tc>
        <w:tc>
          <w:tcPr>
            <w:tcW w:w="226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Dati relativi ai premi</w:t>
            </w:r>
            <w:r w:rsidRPr="00684BB7">
              <w:rPr>
                <w:sz w:val="22"/>
                <w:szCs w:val="22"/>
                <w:lang w:eastAsia="it-IT"/>
              </w:rPr>
              <w:br/>
            </w:r>
            <w:r w:rsidRPr="00684BB7">
              <w:rPr>
                <w:sz w:val="22"/>
                <w:szCs w:val="22"/>
                <w:lang w:eastAsia="it-IT"/>
              </w:rPr>
              <w:br/>
            </w:r>
            <w:r w:rsidRPr="00684BB7">
              <w:rPr>
                <w:sz w:val="22"/>
                <w:szCs w:val="22"/>
                <w:lang w:eastAsia="it-IT"/>
              </w:rPr>
              <w:br/>
              <w:t>(da pubblicare in tabelle)</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Criteri definiti nei sistemi di misurazione e valutazione della performance  per l’assegnazione del trattamento accessorio</w:t>
            </w:r>
          </w:p>
        </w:tc>
      </w:tr>
      <w:tr w:rsidR="00684BB7" w:rsidRPr="00684BB7" w:rsidTr="00684BB7">
        <w:trPr>
          <w:trHeight w:val="600"/>
        </w:trPr>
        <w:tc>
          <w:tcPr>
            <w:tcW w:w="1565" w:type="dxa"/>
            <w:tcBorders>
              <w:top w:val="nil"/>
              <w:left w:val="single" w:sz="4" w:space="0" w:color="auto"/>
              <w:bottom w:val="nil"/>
              <w:right w:val="single" w:sz="4" w:space="0" w:color="auto"/>
            </w:tcBorders>
            <w:shd w:val="clear" w:color="000000" w:fill="FFFFFF"/>
            <w:vAlign w:val="center"/>
            <w:hideMark/>
          </w:tcPr>
          <w:p w:rsidR="00684BB7" w:rsidRPr="00684BB7" w:rsidRDefault="00684BB7" w:rsidP="00684BB7">
            <w:pPr>
              <w:widowControl/>
              <w:suppressAutoHyphens w:val="0"/>
              <w:rPr>
                <w:b/>
                <w:bCs/>
                <w:sz w:val="22"/>
                <w:szCs w:val="22"/>
                <w:lang w:eastAsia="it-IT"/>
              </w:rPr>
            </w:pPr>
            <w:r w:rsidRPr="00684BB7">
              <w:rPr>
                <w:b/>
                <w:bCs/>
                <w:sz w:val="22"/>
                <w:szCs w:val="22"/>
                <w:lang w:eastAsia="it-IT"/>
              </w:rPr>
              <w:t> </w:t>
            </w:r>
          </w:p>
        </w:tc>
        <w:tc>
          <w:tcPr>
            <w:tcW w:w="1842"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Distribuzione del trattamento accessorio, in forma aggregata, al fine di dare conto del livello di selettività utilizzato nella distribuzione dei premi e degli incentivi</w:t>
            </w:r>
          </w:p>
        </w:tc>
      </w:tr>
      <w:tr w:rsidR="00684BB7" w:rsidRPr="00684BB7" w:rsidTr="00684BB7">
        <w:trPr>
          <w:trHeight w:val="300"/>
        </w:trPr>
        <w:tc>
          <w:tcPr>
            <w:tcW w:w="1565" w:type="dxa"/>
            <w:tcBorders>
              <w:top w:val="nil"/>
              <w:left w:val="single" w:sz="4" w:space="0" w:color="auto"/>
              <w:bottom w:val="nil"/>
              <w:right w:val="single" w:sz="4" w:space="0" w:color="auto"/>
            </w:tcBorders>
            <w:shd w:val="clear" w:color="000000" w:fill="FFFFFF"/>
            <w:vAlign w:val="center"/>
            <w:hideMark/>
          </w:tcPr>
          <w:p w:rsidR="00684BB7" w:rsidRPr="00684BB7" w:rsidRDefault="00684BB7" w:rsidP="00684BB7">
            <w:pPr>
              <w:widowControl/>
              <w:suppressAutoHyphens w:val="0"/>
              <w:rPr>
                <w:b/>
                <w:bCs/>
                <w:sz w:val="22"/>
                <w:szCs w:val="22"/>
                <w:lang w:eastAsia="it-IT"/>
              </w:rPr>
            </w:pPr>
            <w:r w:rsidRPr="00684BB7">
              <w:rPr>
                <w:b/>
                <w:bCs/>
                <w:sz w:val="22"/>
                <w:szCs w:val="22"/>
                <w:lang w:eastAsia="it-IT"/>
              </w:rPr>
              <w:t> </w:t>
            </w:r>
          </w:p>
        </w:tc>
        <w:tc>
          <w:tcPr>
            <w:tcW w:w="1842"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Grado di differenziazione dell'utilizzo della </w:t>
            </w:r>
            <w:proofErr w:type="spellStart"/>
            <w:r w:rsidRPr="00684BB7">
              <w:rPr>
                <w:sz w:val="22"/>
                <w:szCs w:val="22"/>
                <w:lang w:eastAsia="it-IT"/>
              </w:rPr>
              <w:t>premialità</w:t>
            </w:r>
            <w:proofErr w:type="spellEnd"/>
            <w:r w:rsidRPr="00684BB7">
              <w:rPr>
                <w:sz w:val="22"/>
                <w:szCs w:val="22"/>
                <w:lang w:eastAsia="it-IT"/>
              </w:rPr>
              <w:t xml:space="preserve"> sia per i dirigenti sia per i dipendenti</w:t>
            </w:r>
          </w:p>
        </w:tc>
      </w:tr>
      <w:tr w:rsidR="00684BB7" w:rsidRPr="00684BB7" w:rsidTr="00684BB7">
        <w:trPr>
          <w:trHeight w:val="900"/>
        </w:trPr>
        <w:tc>
          <w:tcPr>
            <w:tcW w:w="1565" w:type="dxa"/>
            <w:tcBorders>
              <w:top w:val="nil"/>
              <w:left w:val="single" w:sz="4" w:space="0" w:color="auto"/>
              <w:bottom w:val="nil"/>
              <w:right w:val="single" w:sz="4" w:space="0" w:color="auto"/>
            </w:tcBorders>
            <w:shd w:val="clear" w:color="000000" w:fill="FFFFFF"/>
            <w:vAlign w:val="center"/>
            <w:hideMark/>
          </w:tcPr>
          <w:p w:rsidR="00684BB7" w:rsidRPr="00684BB7" w:rsidRDefault="00684BB7" w:rsidP="00684BB7">
            <w:pPr>
              <w:widowControl/>
              <w:suppressAutoHyphens w:val="0"/>
              <w:jc w:val="center"/>
              <w:rPr>
                <w:b/>
                <w:bCs/>
                <w:sz w:val="22"/>
                <w:szCs w:val="22"/>
                <w:lang w:eastAsia="it-IT"/>
              </w:rPr>
            </w:pPr>
            <w:r w:rsidRPr="00684BB7">
              <w:rPr>
                <w:b/>
                <w:bCs/>
                <w:sz w:val="22"/>
                <w:szCs w:val="22"/>
                <w:lang w:eastAsia="it-IT"/>
              </w:rPr>
              <w:t> </w:t>
            </w:r>
          </w:p>
        </w:tc>
        <w:tc>
          <w:tcPr>
            <w:tcW w:w="184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Benessere organizzativo</w:t>
            </w: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20, c. 3, d.lgs. n. 33/2013</w:t>
            </w:r>
          </w:p>
        </w:tc>
        <w:tc>
          <w:tcPr>
            <w:tcW w:w="2268" w:type="dxa"/>
            <w:tcBorders>
              <w:top w:val="nil"/>
              <w:left w:val="nil"/>
              <w:bottom w:val="nil"/>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Benessere organizzativo</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Livelli di benessere organizzativo</w:t>
            </w:r>
          </w:p>
        </w:tc>
      </w:tr>
      <w:tr w:rsidR="00684BB7" w:rsidRPr="00684BB7" w:rsidTr="00684BB7">
        <w:trPr>
          <w:trHeight w:val="1500"/>
        </w:trPr>
        <w:tc>
          <w:tcPr>
            <w:tcW w:w="1565" w:type="dxa"/>
            <w:vMerge w:val="restart"/>
            <w:tcBorders>
              <w:top w:val="single" w:sz="4" w:space="0" w:color="auto"/>
              <w:left w:val="single" w:sz="4" w:space="0" w:color="auto"/>
              <w:bottom w:val="nil"/>
              <w:right w:val="single" w:sz="4" w:space="0" w:color="auto"/>
            </w:tcBorders>
            <w:shd w:val="clear" w:color="000000" w:fill="FFFFFF"/>
            <w:vAlign w:val="center"/>
            <w:hideMark/>
          </w:tcPr>
          <w:p w:rsidR="00684BB7" w:rsidRPr="00684BB7" w:rsidRDefault="00684BB7" w:rsidP="00684BB7">
            <w:pPr>
              <w:widowControl/>
              <w:suppressAutoHyphens w:val="0"/>
              <w:spacing w:after="240"/>
              <w:jc w:val="center"/>
              <w:rPr>
                <w:b/>
                <w:bCs/>
                <w:sz w:val="22"/>
                <w:szCs w:val="22"/>
                <w:lang w:eastAsia="it-IT"/>
              </w:rPr>
            </w:pPr>
            <w:r w:rsidRPr="00684BB7">
              <w:rPr>
                <w:b/>
                <w:bCs/>
                <w:sz w:val="22"/>
                <w:szCs w:val="22"/>
                <w:lang w:eastAsia="it-IT"/>
              </w:rPr>
              <w:t>Enti controllati</w:t>
            </w:r>
            <w:r w:rsidRPr="00684BB7">
              <w:rPr>
                <w:b/>
                <w:bCs/>
                <w:sz w:val="22"/>
                <w:szCs w:val="22"/>
                <w:lang w:eastAsia="it-IT"/>
              </w:rPr>
              <w:br/>
            </w:r>
            <w:r w:rsidRPr="00684BB7">
              <w:rPr>
                <w:b/>
                <w:bCs/>
                <w:sz w:val="22"/>
                <w:szCs w:val="22"/>
                <w:lang w:eastAsia="it-IT"/>
              </w:rPr>
              <w:br/>
            </w:r>
          </w:p>
        </w:tc>
        <w:tc>
          <w:tcPr>
            <w:tcW w:w="1842" w:type="dxa"/>
            <w:vMerge w:val="restart"/>
            <w:tcBorders>
              <w:top w:val="nil"/>
              <w:left w:val="single" w:sz="4" w:space="0" w:color="auto"/>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Enti pubblici vigilati</w:t>
            </w:r>
          </w:p>
        </w:tc>
        <w:tc>
          <w:tcPr>
            <w:tcW w:w="141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22, c. 1, lett. a), d.lgs. n. 33/2013</w:t>
            </w:r>
          </w:p>
        </w:tc>
        <w:tc>
          <w:tcPr>
            <w:tcW w:w="2268"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Enti pubblici vigilati</w:t>
            </w:r>
            <w:r w:rsidRPr="00684BB7">
              <w:rPr>
                <w:sz w:val="22"/>
                <w:szCs w:val="22"/>
                <w:lang w:eastAsia="it-IT"/>
              </w:rPr>
              <w:br/>
            </w:r>
            <w:r w:rsidRPr="00684BB7">
              <w:rPr>
                <w:sz w:val="22"/>
                <w:szCs w:val="22"/>
                <w:lang w:eastAsia="it-IT"/>
              </w:rPr>
              <w:br/>
            </w:r>
            <w:r w:rsidRPr="00684BB7">
              <w:rPr>
                <w:sz w:val="22"/>
                <w:szCs w:val="22"/>
                <w:lang w:eastAsia="it-IT"/>
              </w:rPr>
              <w:br/>
              <w:t>(da pubblicare in tabelle)</w:t>
            </w: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Elenco degli enti pubblici, comunque denominati, istituiti, vigilati e finanziati dall'amministrazione ovvero per i quali l'amministrazione abbia il potere di nomina degli amministratori dell'ente, con l'indicazione delle funzioni attribuite e delle attività svolte in </w:t>
            </w:r>
            <w:r w:rsidRPr="00684BB7">
              <w:rPr>
                <w:sz w:val="22"/>
                <w:szCs w:val="22"/>
                <w:lang w:eastAsia="it-IT"/>
              </w:rPr>
              <w:lastRenderedPageBreak/>
              <w:t>favore dell'amministrazione o delle attività di servizio pubblico affidate</w:t>
            </w:r>
          </w:p>
        </w:tc>
      </w:tr>
      <w:tr w:rsidR="00684BB7" w:rsidRPr="00684BB7" w:rsidTr="00684BB7">
        <w:trPr>
          <w:trHeight w:val="300"/>
        </w:trPr>
        <w:tc>
          <w:tcPr>
            <w:tcW w:w="1565" w:type="dxa"/>
            <w:vMerge/>
            <w:tcBorders>
              <w:top w:val="single" w:sz="4" w:space="0" w:color="auto"/>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w:t>
            </w: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Per ciascuno degli enti:</w:t>
            </w:r>
          </w:p>
        </w:tc>
      </w:tr>
      <w:tr w:rsidR="00684BB7" w:rsidRPr="00684BB7" w:rsidTr="00684BB7">
        <w:trPr>
          <w:trHeight w:val="300"/>
        </w:trPr>
        <w:tc>
          <w:tcPr>
            <w:tcW w:w="1565" w:type="dxa"/>
            <w:vMerge/>
            <w:tcBorders>
              <w:top w:val="single" w:sz="4" w:space="0" w:color="auto"/>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vMerge w:val="restart"/>
            <w:tcBorders>
              <w:top w:val="nil"/>
              <w:left w:val="single" w:sz="4" w:space="0" w:color="auto"/>
              <w:bottom w:val="single" w:sz="4" w:space="0" w:color="000000"/>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22, c. 2, d.lgs. n. 33/2013</w:t>
            </w: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1)  ragione sociale</w:t>
            </w:r>
          </w:p>
        </w:tc>
      </w:tr>
      <w:tr w:rsidR="00684BB7" w:rsidRPr="00684BB7" w:rsidTr="00684BB7">
        <w:trPr>
          <w:trHeight w:val="300"/>
        </w:trPr>
        <w:tc>
          <w:tcPr>
            <w:tcW w:w="1565" w:type="dxa"/>
            <w:vMerge/>
            <w:tcBorders>
              <w:top w:val="single" w:sz="4" w:space="0" w:color="auto"/>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2) misura dell'eventuale partecipazione dell'amministrazione</w:t>
            </w:r>
          </w:p>
        </w:tc>
      </w:tr>
      <w:tr w:rsidR="00684BB7" w:rsidRPr="00684BB7" w:rsidTr="00684BB7">
        <w:trPr>
          <w:trHeight w:val="300"/>
        </w:trPr>
        <w:tc>
          <w:tcPr>
            <w:tcW w:w="1565" w:type="dxa"/>
            <w:vMerge/>
            <w:tcBorders>
              <w:top w:val="single" w:sz="4" w:space="0" w:color="auto"/>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3) durata dell'impegno</w:t>
            </w:r>
          </w:p>
        </w:tc>
      </w:tr>
      <w:tr w:rsidR="00684BB7" w:rsidRPr="00684BB7" w:rsidTr="00684BB7">
        <w:trPr>
          <w:trHeight w:val="300"/>
        </w:trPr>
        <w:tc>
          <w:tcPr>
            <w:tcW w:w="1565" w:type="dxa"/>
            <w:vMerge/>
            <w:tcBorders>
              <w:top w:val="single" w:sz="4" w:space="0" w:color="auto"/>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4)  onere complessivo a qualsiasi titolo gravante per l'anno sul bilancio dell'amministrazione</w:t>
            </w:r>
          </w:p>
        </w:tc>
      </w:tr>
      <w:tr w:rsidR="00684BB7" w:rsidRPr="00684BB7" w:rsidTr="00684BB7">
        <w:trPr>
          <w:trHeight w:val="900"/>
        </w:trPr>
        <w:tc>
          <w:tcPr>
            <w:tcW w:w="1565" w:type="dxa"/>
            <w:vMerge/>
            <w:tcBorders>
              <w:top w:val="single" w:sz="4" w:space="0" w:color="auto"/>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5) numero dei rappresentanti dell'amministrazione negli organi di governo e trattamento economico complessivo a ciascuno di essi spettante (con l'esclusione dei rimborsi per vitto e alloggio) </w:t>
            </w:r>
          </w:p>
        </w:tc>
      </w:tr>
      <w:tr w:rsidR="00684BB7" w:rsidRPr="00684BB7" w:rsidTr="00684BB7">
        <w:trPr>
          <w:trHeight w:val="300"/>
        </w:trPr>
        <w:tc>
          <w:tcPr>
            <w:tcW w:w="1565" w:type="dxa"/>
            <w:vMerge/>
            <w:tcBorders>
              <w:top w:val="single" w:sz="4" w:space="0" w:color="auto"/>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6) risultati di bilancio degli ultimi tre esercizi finanziari</w:t>
            </w:r>
          </w:p>
        </w:tc>
      </w:tr>
      <w:tr w:rsidR="00684BB7" w:rsidRPr="00684BB7" w:rsidTr="00684BB7">
        <w:trPr>
          <w:trHeight w:val="600"/>
        </w:trPr>
        <w:tc>
          <w:tcPr>
            <w:tcW w:w="1565" w:type="dxa"/>
            <w:vMerge/>
            <w:tcBorders>
              <w:top w:val="single" w:sz="4" w:space="0" w:color="auto"/>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7) incarichi di amministratore dell'ente e relativo trattamento economico complessivo (con l'esclusione dei rimborsi per vitto e alloggio) </w:t>
            </w:r>
          </w:p>
        </w:tc>
      </w:tr>
      <w:tr w:rsidR="00684BB7" w:rsidRPr="00684BB7" w:rsidTr="00684BB7">
        <w:trPr>
          <w:trHeight w:val="900"/>
        </w:trPr>
        <w:tc>
          <w:tcPr>
            <w:tcW w:w="1565" w:type="dxa"/>
            <w:vMerge/>
            <w:tcBorders>
              <w:top w:val="single" w:sz="4" w:space="0" w:color="auto"/>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20, c. 3, d.lgs. n. 39/2013</w:t>
            </w: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Dichiarazione sulla insussistenza di una delle cause di </w:t>
            </w:r>
            <w:proofErr w:type="spellStart"/>
            <w:r w:rsidRPr="00684BB7">
              <w:rPr>
                <w:sz w:val="22"/>
                <w:szCs w:val="22"/>
                <w:lang w:eastAsia="it-IT"/>
              </w:rPr>
              <w:t>inconferibilità</w:t>
            </w:r>
            <w:proofErr w:type="spellEnd"/>
            <w:r w:rsidRPr="00684BB7">
              <w:rPr>
                <w:sz w:val="22"/>
                <w:szCs w:val="22"/>
                <w:lang w:eastAsia="it-IT"/>
              </w:rPr>
              <w:t xml:space="preserve"> dell'incarico (</w:t>
            </w:r>
            <w:r w:rsidRPr="00684BB7">
              <w:rPr>
                <w:i/>
                <w:iCs/>
                <w:sz w:val="22"/>
                <w:szCs w:val="22"/>
                <w:u w:val="single"/>
                <w:lang w:eastAsia="it-IT"/>
              </w:rPr>
              <w:t>link</w:t>
            </w:r>
            <w:r w:rsidRPr="00684BB7">
              <w:rPr>
                <w:sz w:val="22"/>
                <w:szCs w:val="22"/>
                <w:u w:val="single"/>
                <w:lang w:eastAsia="it-IT"/>
              </w:rPr>
              <w:t xml:space="preserve"> al sito dell'ente</w:t>
            </w:r>
            <w:r w:rsidRPr="00684BB7">
              <w:rPr>
                <w:sz w:val="22"/>
                <w:szCs w:val="22"/>
                <w:lang w:eastAsia="it-IT"/>
              </w:rPr>
              <w:t>)</w:t>
            </w:r>
          </w:p>
        </w:tc>
      </w:tr>
      <w:tr w:rsidR="00684BB7" w:rsidRPr="00684BB7" w:rsidTr="00684BB7">
        <w:trPr>
          <w:trHeight w:val="900"/>
        </w:trPr>
        <w:tc>
          <w:tcPr>
            <w:tcW w:w="1565" w:type="dxa"/>
            <w:vMerge/>
            <w:tcBorders>
              <w:top w:val="single" w:sz="4" w:space="0" w:color="auto"/>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20, c. 3, d.lgs. n. 39/2013</w:t>
            </w: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Dichiarazione sulla insussistenza di una delle cause di incompatibilità al conferimento dell'incarico (</w:t>
            </w:r>
            <w:r w:rsidRPr="00684BB7">
              <w:rPr>
                <w:i/>
                <w:iCs/>
                <w:sz w:val="22"/>
                <w:szCs w:val="22"/>
                <w:lang w:eastAsia="it-IT"/>
              </w:rPr>
              <w:t>l</w:t>
            </w:r>
            <w:r w:rsidRPr="00684BB7">
              <w:rPr>
                <w:i/>
                <w:iCs/>
                <w:sz w:val="22"/>
                <w:szCs w:val="22"/>
                <w:u w:val="single"/>
                <w:lang w:eastAsia="it-IT"/>
              </w:rPr>
              <w:t>ink</w:t>
            </w:r>
            <w:r w:rsidRPr="00684BB7">
              <w:rPr>
                <w:sz w:val="22"/>
                <w:szCs w:val="22"/>
                <w:u w:val="single"/>
                <w:lang w:eastAsia="it-IT"/>
              </w:rPr>
              <w:t xml:space="preserve"> al sito dell'ente</w:t>
            </w:r>
            <w:r w:rsidRPr="00684BB7">
              <w:rPr>
                <w:sz w:val="22"/>
                <w:szCs w:val="22"/>
                <w:lang w:eastAsia="it-IT"/>
              </w:rPr>
              <w:t>)</w:t>
            </w:r>
          </w:p>
        </w:tc>
      </w:tr>
      <w:tr w:rsidR="00684BB7" w:rsidRPr="00684BB7" w:rsidTr="00684BB7">
        <w:trPr>
          <w:trHeight w:val="900"/>
        </w:trPr>
        <w:tc>
          <w:tcPr>
            <w:tcW w:w="1565" w:type="dxa"/>
            <w:vMerge/>
            <w:tcBorders>
              <w:top w:val="single" w:sz="4" w:space="0" w:color="auto"/>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22, c. 3, d.lgs. n. 33/2013</w:t>
            </w: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Collegamento con i siti istituzionali degli enti pubblici vigilati </w:t>
            </w:r>
          </w:p>
        </w:tc>
      </w:tr>
      <w:tr w:rsidR="00684BB7" w:rsidRPr="00684BB7" w:rsidTr="00684BB7">
        <w:trPr>
          <w:trHeight w:val="1500"/>
        </w:trPr>
        <w:tc>
          <w:tcPr>
            <w:tcW w:w="1565" w:type="dxa"/>
            <w:vMerge/>
            <w:tcBorders>
              <w:top w:val="single" w:sz="4" w:space="0" w:color="auto"/>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val="restart"/>
            <w:tcBorders>
              <w:top w:val="nil"/>
              <w:left w:val="single" w:sz="4" w:space="0" w:color="auto"/>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Società partecipate</w:t>
            </w:r>
          </w:p>
        </w:tc>
        <w:tc>
          <w:tcPr>
            <w:tcW w:w="141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22, c. 1, lett. b), d.lgs. n. 33/2013</w:t>
            </w:r>
          </w:p>
        </w:tc>
        <w:tc>
          <w:tcPr>
            <w:tcW w:w="2268" w:type="dxa"/>
            <w:vMerge w:val="restart"/>
            <w:tcBorders>
              <w:top w:val="nil"/>
              <w:left w:val="single" w:sz="4" w:space="0" w:color="auto"/>
              <w:bottom w:val="single" w:sz="4" w:space="0" w:color="000000"/>
              <w:right w:val="single" w:sz="4" w:space="0" w:color="auto"/>
            </w:tcBorders>
            <w:shd w:val="clear" w:color="000000" w:fill="BFBFBF"/>
            <w:vAlign w:val="center"/>
            <w:hideMark/>
          </w:tcPr>
          <w:p w:rsidR="00684BB7" w:rsidRPr="00684BB7" w:rsidRDefault="00684BB7" w:rsidP="00684BB7">
            <w:pPr>
              <w:widowControl/>
              <w:suppressAutoHyphens w:val="0"/>
              <w:jc w:val="center"/>
              <w:rPr>
                <w:sz w:val="22"/>
                <w:szCs w:val="22"/>
                <w:lang w:eastAsia="it-IT"/>
              </w:rPr>
            </w:pPr>
            <w:r w:rsidRPr="00684BB7">
              <w:rPr>
                <w:sz w:val="22"/>
                <w:szCs w:val="22"/>
                <w:lang w:eastAsia="it-IT"/>
              </w:rPr>
              <w:t>Dati società partecipate</w:t>
            </w:r>
            <w:r w:rsidRPr="00684BB7">
              <w:rPr>
                <w:sz w:val="22"/>
                <w:szCs w:val="22"/>
                <w:lang w:eastAsia="it-IT"/>
              </w:rPr>
              <w:br/>
            </w:r>
            <w:r w:rsidRPr="00684BB7">
              <w:rPr>
                <w:sz w:val="22"/>
                <w:szCs w:val="22"/>
                <w:lang w:eastAsia="it-IT"/>
              </w:rPr>
              <w:br/>
              <w:t>(da pubblicare in tabelle)</w:t>
            </w: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Elenco delle società di cui l'amministrazione detiene direttamente quote di partecipazione anche minoritaria, con l'indicazione dell'entità, delle funzioni attribuite e delle attività svolte in favore dell'amministrazione o delle attività di servizio pubblico affidate, ad esclusione delle società, partecipate da amministrazioni pubbliche, con azioni quotate in mercati regolamentati italiani o di altri </w:t>
            </w:r>
            <w:r w:rsidRPr="00684BB7">
              <w:rPr>
                <w:sz w:val="22"/>
                <w:szCs w:val="22"/>
                <w:lang w:eastAsia="it-IT"/>
              </w:rPr>
              <w:lastRenderedPageBreak/>
              <w:t>paesi dell'Unione europea, e loro controllate.  (art. 22, c. 6, d.lgs. n. 33/2013)</w:t>
            </w:r>
          </w:p>
        </w:tc>
      </w:tr>
      <w:tr w:rsidR="00684BB7" w:rsidRPr="00684BB7" w:rsidTr="00684BB7">
        <w:trPr>
          <w:trHeight w:val="300"/>
        </w:trPr>
        <w:tc>
          <w:tcPr>
            <w:tcW w:w="1565" w:type="dxa"/>
            <w:vMerge/>
            <w:tcBorders>
              <w:top w:val="single" w:sz="4" w:space="0" w:color="auto"/>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Per ciascuna delle società:</w:t>
            </w:r>
          </w:p>
        </w:tc>
      </w:tr>
      <w:tr w:rsidR="00684BB7" w:rsidRPr="00684BB7" w:rsidTr="00684BB7">
        <w:trPr>
          <w:trHeight w:val="300"/>
        </w:trPr>
        <w:tc>
          <w:tcPr>
            <w:tcW w:w="1565" w:type="dxa"/>
            <w:vMerge/>
            <w:tcBorders>
              <w:top w:val="single" w:sz="4" w:space="0" w:color="auto"/>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vMerge w:val="restart"/>
            <w:tcBorders>
              <w:top w:val="nil"/>
              <w:left w:val="single" w:sz="4" w:space="0" w:color="auto"/>
              <w:bottom w:val="single" w:sz="4" w:space="0" w:color="000000"/>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22, c. 2, d.lgs. n. 33/2013</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1)  ragione sociale</w:t>
            </w:r>
          </w:p>
        </w:tc>
      </w:tr>
      <w:tr w:rsidR="00684BB7" w:rsidRPr="00684BB7" w:rsidTr="00684BB7">
        <w:trPr>
          <w:trHeight w:val="300"/>
        </w:trPr>
        <w:tc>
          <w:tcPr>
            <w:tcW w:w="1565" w:type="dxa"/>
            <w:vMerge/>
            <w:tcBorders>
              <w:top w:val="single" w:sz="4" w:space="0" w:color="auto"/>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2) misura dell'eventuale partecipazione dell'amministrazione</w:t>
            </w:r>
          </w:p>
        </w:tc>
      </w:tr>
      <w:tr w:rsidR="00684BB7" w:rsidRPr="00684BB7" w:rsidTr="00684BB7">
        <w:trPr>
          <w:trHeight w:val="300"/>
        </w:trPr>
        <w:tc>
          <w:tcPr>
            <w:tcW w:w="1565" w:type="dxa"/>
            <w:vMerge/>
            <w:tcBorders>
              <w:top w:val="single" w:sz="4" w:space="0" w:color="auto"/>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3) durata dell'impegno</w:t>
            </w:r>
          </w:p>
        </w:tc>
      </w:tr>
      <w:tr w:rsidR="00684BB7" w:rsidRPr="00684BB7" w:rsidTr="00684BB7">
        <w:trPr>
          <w:trHeight w:val="300"/>
        </w:trPr>
        <w:tc>
          <w:tcPr>
            <w:tcW w:w="1565" w:type="dxa"/>
            <w:vMerge/>
            <w:tcBorders>
              <w:top w:val="single" w:sz="4" w:space="0" w:color="auto"/>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4)  onere complessivo a qualsiasi titolo gravante per l'anno sul bilancio dell'amministrazione</w:t>
            </w:r>
          </w:p>
        </w:tc>
      </w:tr>
      <w:tr w:rsidR="00684BB7" w:rsidRPr="00684BB7" w:rsidTr="00684BB7">
        <w:trPr>
          <w:trHeight w:val="600"/>
        </w:trPr>
        <w:tc>
          <w:tcPr>
            <w:tcW w:w="1565" w:type="dxa"/>
            <w:vMerge/>
            <w:tcBorders>
              <w:top w:val="single" w:sz="4" w:space="0" w:color="auto"/>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5) numero dei rappresentanti dell'amministrazione negli organi di governo e trattamento economico complessivo a ciascuno di essi spettante</w:t>
            </w:r>
          </w:p>
        </w:tc>
      </w:tr>
      <w:tr w:rsidR="00684BB7" w:rsidRPr="00684BB7" w:rsidTr="00684BB7">
        <w:trPr>
          <w:trHeight w:val="300"/>
        </w:trPr>
        <w:tc>
          <w:tcPr>
            <w:tcW w:w="1565" w:type="dxa"/>
            <w:vMerge/>
            <w:tcBorders>
              <w:top w:val="single" w:sz="4" w:space="0" w:color="auto"/>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6) risultati di bilancio degli ultimi tre esercizi finanziari</w:t>
            </w:r>
          </w:p>
        </w:tc>
      </w:tr>
      <w:tr w:rsidR="00684BB7" w:rsidRPr="00684BB7" w:rsidTr="00684BB7">
        <w:trPr>
          <w:trHeight w:val="300"/>
        </w:trPr>
        <w:tc>
          <w:tcPr>
            <w:tcW w:w="1565" w:type="dxa"/>
            <w:vMerge/>
            <w:tcBorders>
              <w:top w:val="single" w:sz="4" w:space="0" w:color="auto"/>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7) incarichi di amministratore della società e relativo trattamento economico complessivo</w:t>
            </w:r>
          </w:p>
        </w:tc>
      </w:tr>
      <w:tr w:rsidR="00684BB7" w:rsidRPr="00684BB7" w:rsidTr="00684BB7">
        <w:trPr>
          <w:trHeight w:val="900"/>
        </w:trPr>
        <w:tc>
          <w:tcPr>
            <w:tcW w:w="1565" w:type="dxa"/>
            <w:vMerge/>
            <w:tcBorders>
              <w:top w:val="single" w:sz="4" w:space="0" w:color="auto"/>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20, c. 3, d.lgs. n. 39/2013</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Dichiarazione sulla insussistenza di una delle cause di </w:t>
            </w:r>
            <w:proofErr w:type="spellStart"/>
            <w:r w:rsidRPr="00684BB7">
              <w:rPr>
                <w:sz w:val="22"/>
                <w:szCs w:val="22"/>
                <w:lang w:eastAsia="it-IT"/>
              </w:rPr>
              <w:t>inconferibilità</w:t>
            </w:r>
            <w:proofErr w:type="spellEnd"/>
            <w:r w:rsidRPr="00684BB7">
              <w:rPr>
                <w:sz w:val="22"/>
                <w:szCs w:val="22"/>
                <w:lang w:eastAsia="it-IT"/>
              </w:rPr>
              <w:t xml:space="preserve"> dell'incarico (</w:t>
            </w:r>
            <w:r w:rsidRPr="00684BB7">
              <w:rPr>
                <w:i/>
                <w:iCs/>
                <w:sz w:val="22"/>
                <w:szCs w:val="22"/>
                <w:u w:val="single"/>
                <w:lang w:eastAsia="it-IT"/>
              </w:rPr>
              <w:t>link</w:t>
            </w:r>
            <w:r w:rsidRPr="00684BB7">
              <w:rPr>
                <w:sz w:val="22"/>
                <w:szCs w:val="22"/>
                <w:u w:val="single"/>
                <w:lang w:eastAsia="it-IT"/>
              </w:rPr>
              <w:t xml:space="preserve"> al sito dell'ente</w:t>
            </w:r>
            <w:r w:rsidRPr="00684BB7">
              <w:rPr>
                <w:sz w:val="22"/>
                <w:szCs w:val="22"/>
                <w:lang w:eastAsia="it-IT"/>
              </w:rPr>
              <w:t>)</w:t>
            </w:r>
          </w:p>
        </w:tc>
      </w:tr>
      <w:tr w:rsidR="00684BB7" w:rsidRPr="00684BB7" w:rsidTr="00684BB7">
        <w:trPr>
          <w:trHeight w:val="900"/>
        </w:trPr>
        <w:tc>
          <w:tcPr>
            <w:tcW w:w="1565" w:type="dxa"/>
            <w:vMerge/>
            <w:tcBorders>
              <w:top w:val="single" w:sz="4" w:space="0" w:color="auto"/>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20, c. 3, d.lgs. n. 39/2014</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Dichiarazione sulla insussistenza di una delle cause di incompatibilità al conferimento dell'incarico (</w:t>
            </w:r>
            <w:r w:rsidRPr="00684BB7">
              <w:rPr>
                <w:i/>
                <w:iCs/>
                <w:sz w:val="22"/>
                <w:szCs w:val="22"/>
                <w:lang w:eastAsia="it-IT"/>
              </w:rPr>
              <w:t>l</w:t>
            </w:r>
            <w:r w:rsidRPr="00684BB7">
              <w:rPr>
                <w:i/>
                <w:iCs/>
                <w:sz w:val="22"/>
                <w:szCs w:val="22"/>
                <w:u w:val="single"/>
                <w:lang w:eastAsia="it-IT"/>
              </w:rPr>
              <w:t>ink</w:t>
            </w:r>
            <w:r w:rsidRPr="00684BB7">
              <w:rPr>
                <w:sz w:val="22"/>
                <w:szCs w:val="22"/>
                <w:u w:val="single"/>
                <w:lang w:eastAsia="it-IT"/>
              </w:rPr>
              <w:t xml:space="preserve"> al sito dell'ente</w:t>
            </w:r>
            <w:r w:rsidRPr="00684BB7">
              <w:rPr>
                <w:sz w:val="22"/>
                <w:szCs w:val="22"/>
                <w:lang w:eastAsia="it-IT"/>
              </w:rPr>
              <w:t>)</w:t>
            </w:r>
          </w:p>
        </w:tc>
      </w:tr>
      <w:tr w:rsidR="00684BB7" w:rsidRPr="00684BB7" w:rsidTr="00684BB7">
        <w:trPr>
          <w:trHeight w:val="900"/>
        </w:trPr>
        <w:tc>
          <w:tcPr>
            <w:tcW w:w="1565" w:type="dxa"/>
            <w:vMerge/>
            <w:tcBorders>
              <w:top w:val="single" w:sz="4" w:space="0" w:color="auto"/>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22, c. 3, d.lgs. n. 33/2013</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Collegamento con i siti istituzionali delle società partecipate </w:t>
            </w:r>
          </w:p>
        </w:tc>
      </w:tr>
      <w:tr w:rsidR="00684BB7" w:rsidRPr="00684BB7" w:rsidTr="00684BB7">
        <w:trPr>
          <w:trHeight w:val="1500"/>
        </w:trPr>
        <w:tc>
          <w:tcPr>
            <w:tcW w:w="1565" w:type="dxa"/>
            <w:vMerge/>
            <w:tcBorders>
              <w:top w:val="single" w:sz="4" w:space="0" w:color="auto"/>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22, c. 1. lett. d-bis, d.lgs. n. 33/2013</w:t>
            </w:r>
          </w:p>
        </w:tc>
        <w:tc>
          <w:tcPr>
            <w:tcW w:w="2268" w:type="dxa"/>
            <w:vMerge w:val="restart"/>
            <w:tcBorders>
              <w:top w:val="nil"/>
              <w:left w:val="single" w:sz="4" w:space="0" w:color="auto"/>
              <w:bottom w:val="single" w:sz="4" w:space="0" w:color="000000"/>
              <w:right w:val="single" w:sz="4" w:space="0" w:color="auto"/>
            </w:tcBorders>
            <w:shd w:val="clear" w:color="000000" w:fill="BFBFBF"/>
            <w:vAlign w:val="center"/>
            <w:hideMark/>
          </w:tcPr>
          <w:p w:rsidR="00684BB7" w:rsidRPr="00684BB7" w:rsidRDefault="00684BB7" w:rsidP="00684BB7">
            <w:pPr>
              <w:widowControl/>
              <w:suppressAutoHyphens w:val="0"/>
              <w:jc w:val="center"/>
              <w:rPr>
                <w:sz w:val="22"/>
                <w:szCs w:val="22"/>
                <w:lang w:eastAsia="it-IT"/>
              </w:rPr>
            </w:pPr>
            <w:r w:rsidRPr="00684BB7">
              <w:rPr>
                <w:sz w:val="22"/>
                <w:szCs w:val="22"/>
                <w:lang w:eastAsia="it-IT"/>
              </w:rPr>
              <w:t>Provvedimenti</w:t>
            </w: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Provvedimenti in materia di costituzione di società a partecipazione pubblica, acquisto di partecipazioni in società già costituite, gestione delle partecipazioni pubbliche, alienazione di partecipazioni sociali, quotazione di società a controllo pubblico in mercati regolamentati e razionalizzazione periodica delle partecipazioni pubbliche, previsti dal decreto legislativo adottato ai sensi dell'articolo 18 della legge 7 agosto 2015, n. 124 (art. 20  </w:t>
            </w:r>
            <w:proofErr w:type="spellStart"/>
            <w:r w:rsidRPr="00684BB7">
              <w:rPr>
                <w:sz w:val="22"/>
                <w:szCs w:val="22"/>
                <w:lang w:eastAsia="it-IT"/>
              </w:rPr>
              <w:t>d.lgs</w:t>
            </w:r>
            <w:proofErr w:type="spellEnd"/>
            <w:r w:rsidRPr="00684BB7">
              <w:rPr>
                <w:sz w:val="22"/>
                <w:szCs w:val="22"/>
                <w:lang w:eastAsia="it-IT"/>
              </w:rPr>
              <w:t xml:space="preserve"> 175/2016)</w:t>
            </w:r>
          </w:p>
        </w:tc>
      </w:tr>
      <w:tr w:rsidR="00684BB7" w:rsidRPr="00684BB7" w:rsidTr="00684BB7">
        <w:trPr>
          <w:trHeight w:val="900"/>
        </w:trPr>
        <w:tc>
          <w:tcPr>
            <w:tcW w:w="1565" w:type="dxa"/>
            <w:vMerge/>
            <w:tcBorders>
              <w:top w:val="single" w:sz="4" w:space="0" w:color="auto"/>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vMerge w:val="restart"/>
            <w:tcBorders>
              <w:top w:val="nil"/>
              <w:left w:val="single" w:sz="4" w:space="0" w:color="auto"/>
              <w:bottom w:val="single" w:sz="4" w:space="0" w:color="000000"/>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19, c. 7, d.lgs. n. 175/2016</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Provvedimenti con cui le amministrazioni pubbliche socie fissano obiettivi specifici, annuali e pluriennali, sul complesso delle spese di funzionamento, ivi comprese quelle per il personale, delle società controllate</w:t>
            </w:r>
          </w:p>
        </w:tc>
      </w:tr>
      <w:tr w:rsidR="00684BB7" w:rsidRPr="00684BB7" w:rsidTr="00684BB7">
        <w:trPr>
          <w:trHeight w:val="600"/>
        </w:trPr>
        <w:tc>
          <w:tcPr>
            <w:tcW w:w="1565" w:type="dxa"/>
            <w:vMerge/>
            <w:tcBorders>
              <w:top w:val="single" w:sz="4" w:space="0" w:color="auto"/>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Provvedimenti con cui le società a controllo pubblico garantiscono il concreto perseguimento degli obiettivi specifici, annuali e pluriennali, sul complesso delle spese di funzionamento </w:t>
            </w:r>
          </w:p>
        </w:tc>
      </w:tr>
      <w:tr w:rsidR="00684BB7" w:rsidRPr="00684BB7" w:rsidTr="00684BB7">
        <w:trPr>
          <w:trHeight w:val="1200"/>
        </w:trPr>
        <w:tc>
          <w:tcPr>
            <w:tcW w:w="1565" w:type="dxa"/>
            <w:vMerge/>
            <w:tcBorders>
              <w:top w:val="single" w:sz="4" w:space="0" w:color="auto"/>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val="restart"/>
            <w:tcBorders>
              <w:top w:val="nil"/>
              <w:left w:val="single" w:sz="4" w:space="0" w:color="auto"/>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Enti di diritto privato controllati</w:t>
            </w:r>
          </w:p>
        </w:tc>
        <w:tc>
          <w:tcPr>
            <w:tcW w:w="141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22, c. 1, lett. c), d.lgs. n. 33/2013</w:t>
            </w:r>
          </w:p>
        </w:tc>
        <w:tc>
          <w:tcPr>
            <w:tcW w:w="2268" w:type="dxa"/>
            <w:vMerge w:val="restart"/>
            <w:tcBorders>
              <w:top w:val="nil"/>
              <w:left w:val="single" w:sz="4" w:space="0" w:color="auto"/>
              <w:bottom w:val="single" w:sz="4" w:space="0" w:color="000000"/>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Enti di diritto privato controllati</w:t>
            </w:r>
            <w:r w:rsidRPr="00684BB7">
              <w:rPr>
                <w:sz w:val="22"/>
                <w:szCs w:val="22"/>
                <w:lang w:eastAsia="it-IT"/>
              </w:rPr>
              <w:br/>
            </w:r>
            <w:r w:rsidRPr="00684BB7">
              <w:rPr>
                <w:sz w:val="22"/>
                <w:szCs w:val="22"/>
                <w:lang w:eastAsia="it-IT"/>
              </w:rPr>
              <w:br/>
            </w:r>
            <w:r w:rsidRPr="00684BB7">
              <w:rPr>
                <w:sz w:val="22"/>
                <w:szCs w:val="22"/>
                <w:lang w:eastAsia="it-IT"/>
              </w:rPr>
              <w:br/>
              <w:t>(da pubblicare in tabelle)</w:t>
            </w: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Elenco degli enti di diritto privato, comunque denominati, in controllo dell'amministrazione, con l'indicazione delle funzioni attribuite e delle attività svolte in favore dell'amministrazione o delle attività di servizio pubblico affidate</w:t>
            </w:r>
          </w:p>
        </w:tc>
      </w:tr>
      <w:tr w:rsidR="00684BB7" w:rsidRPr="00684BB7" w:rsidTr="00684BB7">
        <w:trPr>
          <w:trHeight w:val="300"/>
        </w:trPr>
        <w:tc>
          <w:tcPr>
            <w:tcW w:w="1565" w:type="dxa"/>
            <w:vMerge/>
            <w:tcBorders>
              <w:top w:val="single" w:sz="4" w:space="0" w:color="auto"/>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Per ciascuno degli enti:</w:t>
            </w:r>
          </w:p>
        </w:tc>
      </w:tr>
      <w:tr w:rsidR="00684BB7" w:rsidRPr="00684BB7" w:rsidTr="00684BB7">
        <w:trPr>
          <w:trHeight w:val="300"/>
        </w:trPr>
        <w:tc>
          <w:tcPr>
            <w:tcW w:w="1565" w:type="dxa"/>
            <w:vMerge/>
            <w:tcBorders>
              <w:top w:val="single" w:sz="4" w:space="0" w:color="auto"/>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vMerge w:val="restart"/>
            <w:tcBorders>
              <w:top w:val="nil"/>
              <w:left w:val="single" w:sz="4" w:space="0" w:color="auto"/>
              <w:bottom w:val="single" w:sz="4" w:space="0" w:color="000000"/>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22, c. 2, d.lgs. n. 33/2013</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1)  ragione sociale</w:t>
            </w:r>
          </w:p>
        </w:tc>
      </w:tr>
      <w:tr w:rsidR="00684BB7" w:rsidRPr="00684BB7" w:rsidTr="00684BB7">
        <w:trPr>
          <w:trHeight w:val="300"/>
        </w:trPr>
        <w:tc>
          <w:tcPr>
            <w:tcW w:w="1565" w:type="dxa"/>
            <w:vMerge/>
            <w:tcBorders>
              <w:top w:val="single" w:sz="4" w:space="0" w:color="auto"/>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2) misura dell'eventuale partecipazione dell'amministrazione</w:t>
            </w:r>
          </w:p>
        </w:tc>
      </w:tr>
      <w:tr w:rsidR="00684BB7" w:rsidRPr="00684BB7" w:rsidTr="00684BB7">
        <w:trPr>
          <w:trHeight w:val="300"/>
        </w:trPr>
        <w:tc>
          <w:tcPr>
            <w:tcW w:w="1565" w:type="dxa"/>
            <w:vMerge/>
            <w:tcBorders>
              <w:top w:val="single" w:sz="4" w:space="0" w:color="auto"/>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3) durata dell'impegno</w:t>
            </w:r>
          </w:p>
        </w:tc>
      </w:tr>
      <w:tr w:rsidR="00684BB7" w:rsidRPr="00684BB7" w:rsidTr="00684BB7">
        <w:trPr>
          <w:trHeight w:val="300"/>
        </w:trPr>
        <w:tc>
          <w:tcPr>
            <w:tcW w:w="1565" w:type="dxa"/>
            <w:vMerge/>
            <w:tcBorders>
              <w:top w:val="single" w:sz="4" w:space="0" w:color="auto"/>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4)  onere complessivo a qualsiasi titolo gravante per l'anno sul bilancio dell'amministrazione</w:t>
            </w:r>
          </w:p>
        </w:tc>
      </w:tr>
      <w:tr w:rsidR="00684BB7" w:rsidRPr="00684BB7" w:rsidTr="00684BB7">
        <w:trPr>
          <w:trHeight w:val="600"/>
        </w:trPr>
        <w:tc>
          <w:tcPr>
            <w:tcW w:w="1565" w:type="dxa"/>
            <w:vMerge/>
            <w:tcBorders>
              <w:top w:val="single" w:sz="4" w:space="0" w:color="auto"/>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5) numero dei rappresentanti dell'amministrazione negli organi di governo e trattamento economico complessivo a ciascuno di essi spettante</w:t>
            </w:r>
          </w:p>
        </w:tc>
      </w:tr>
      <w:tr w:rsidR="00684BB7" w:rsidRPr="00684BB7" w:rsidTr="00684BB7">
        <w:trPr>
          <w:trHeight w:val="300"/>
        </w:trPr>
        <w:tc>
          <w:tcPr>
            <w:tcW w:w="1565" w:type="dxa"/>
            <w:vMerge/>
            <w:tcBorders>
              <w:top w:val="single" w:sz="4" w:space="0" w:color="auto"/>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6) risultati di bilancio degli ultimi tre esercizi finanziari</w:t>
            </w:r>
          </w:p>
        </w:tc>
      </w:tr>
      <w:tr w:rsidR="00684BB7" w:rsidRPr="00684BB7" w:rsidTr="00684BB7">
        <w:trPr>
          <w:trHeight w:val="300"/>
        </w:trPr>
        <w:tc>
          <w:tcPr>
            <w:tcW w:w="1565" w:type="dxa"/>
            <w:vMerge/>
            <w:tcBorders>
              <w:top w:val="single" w:sz="4" w:space="0" w:color="auto"/>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7) incarichi di amministratore dell'ente e relativo trattamento economico complessivo</w:t>
            </w:r>
          </w:p>
        </w:tc>
      </w:tr>
      <w:tr w:rsidR="00684BB7" w:rsidRPr="00684BB7" w:rsidTr="00684BB7">
        <w:trPr>
          <w:trHeight w:val="900"/>
        </w:trPr>
        <w:tc>
          <w:tcPr>
            <w:tcW w:w="1565" w:type="dxa"/>
            <w:vMerge/>
            <w:tcBorders>
              <w:top w:val="single" w:sz="4" w:space="0" w:color="auto"/>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20, c. 3, d.lgs. n. 39/2013</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Dichiarazione sulla insussistenza di una delle cause di </w:t>
            </w:r>
            <w:proofErr w:type="spellStart"/>
            <w:r w:rsidRPr="00684BB7">
              <w:rPr>
                <w:sz w:val="22"/>
                <w:szCs w:val="22"/>
                <w:lang w:eastAsia="it-IT"/>
              </w:rPr>
              <w:t>inconferibilità</w:t>
            </w:r>
            <w:proofErr w:type="spellEnd"/>
            <w:r w:rsidRPr="00684BB7">
              <w:rPr>
                <w:sz w:val="22"/>
                <w:szCs w:val="22"/>
                <w:lang w:eastAsia="it-IT"/>
              </w:rPr>
              <w:t xml:space="preserve"> dell'incarico (</w:t>
            </w:r>
            <w:r w:rsidRPr="00684BB7">
              <w:rPr>
                <w:i/>
                <w:iCs/>
                <w:sz w:val="22"/>
                <w:szCs w:val="22"/>
                <w:u w:val="single"/>
                <w:lang w:eastAsia="it-IT"/>
              </w:rPr>
              <w:t>link</w:t>
            </w:r>
            <w:r w:rsidRPr="00684BB7">
              <w:rPr>
                <w:sz w:val="22"/>
                <w:szCs w:val="22"/>
                <w:u w:val="single"/>
                <w:lang w:eastAsia="it-IT"/>
              </w:rPr>
              <w:t xml:space="preserve"> al sito dell'ente</w:t>
            </w:r>
            <w:r w:rsidRPr="00684BB7">
              <w:rPr>
                <w:sz w:val="22"/>
                <w:szCs w:val="22"/>
                <w:lang w:eastAsia="it-IT"/>
              </w:rPr>
              <w:t>)</w:t>
            </w:r>
          </w:p>
        </w:tc>
      </w:tr>
      <w:tr w:rsidR="00684BB7" w:rsidRPr="00684BB7" w:rsidTr="00684BB7">
        <w:trPr>
          <w:trHeight w:val="900"/>
        </w:trPr>
        <w:tc>
          <w:tcPr>
            <w:tcW w:w="1565" w:type="dxa"/>
            <w:vMerge/>
            <w:tcBorders>
              <w:top w:val="single" w:sz="4" w:space="0" w:color="auto"/>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20, c. 3, d.lgs. n. 39/2013</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Dichiarazione sulla insussistenza di una delle cause di incompatibilità al conferimento dell'incarico (</w:t>
            </w:r>
            <w:r w:rsidRPr="00684BB7">
              <w:rPr>
                <w:i/>
                <w:iCs/>
                <w:sz w:val="22"/>
                <w:szCs w:val="22"/>
                <w:lang w:eastAsia="it-IT"/>
              </w:rPr>
              <w:t>l</w:t>
            </w:r>
            <w:r w:rsidRPr="00684BB7">
              <w:rPr>
                <w:i/>
                <w:iCs/>
                <w:sz w:val="22"/>
                <w:szCs w:val="22"/>
                <w:u w:val="single"/>
                <w:lang w:eastAsia="it-IT"/>
              </w:rPr>
              <w:t>ink</w:t>
            </w:r>
            <w:r w:rsidRPr="00684BB7">
              <w:rPr>
                <w:sz w:val="22"/>
                <w:szCs w:val="22"/>
                <w:u w:val="single"/>
                <w:lang w:eastAsia="it-IT"/>
              </w:rPr>
              <w:t xml:space="preserve"> al sito dell'ente</w:t>
            </w:r>
            <w:r w:rsidRPr="00684BB7">
              <w:rPr>
                <w:sz w:val="22"/>
                <w:szCs w:val="22"/>
                <w:lang w:eastAsia="it-IT"/>
              </w:rPr>
              <w:t>)</w:t>
            </w:r>
          </w:p>
        </w:tc>
      </w:tr>
      <w:tr w:rsidR="00684BB7" w:rsidRPr="00684BB7" w:rsidTr="00684BB7">
        <w:trPr>
          <w:trHeight w:val="900"/>
        </w:trPr>
        <w:tc>
          <w:tcPr>
            <w:tcW w:w="1565" w:type="dxa"/>
            <w:vMerge/>
            <w:tcBorders>
              <w:top w:val="single" w:sz="4" w:space="0" w:color="auto"/>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22, c. 3, d.lgs. n. 33/2013</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Collegamento con i siti istituzionali degli enti di diritto privato controllati </w:t>
            </w:r>
          </w:p>
        </w:tc>
      </w:tr>
      <w:tr w:rsidR="00684BB7" w:rsidRPr="00684BB7" w:rsidTr="00684BB7">
        <w:trPr>
          <w:trHeight w:val="1200"/>
        </w:trPr>
        <w:tc>
          <w:tcPr>
            <w:tcW w:w="1565" w:type="dxa"/>
            <w:vMerge/>
            <w:tcBorders>
              <w:top w:val="single" w:sz="4" w:space="0" w:color="auto"/>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Rappresentazione grafica</w:t>
            </w:r>
          </w:p>
        </w:tc>
        <w:tc>
          <w:tcPr>
            <w:tcW w:w="141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22, c. 1, lett. d), d.lgs. n. 33/2013</w:t>
            </w:r>
          </w:p>
        </w:tc>
        <w:tc>
          <w:tcPr>
            <w:tcW w:w="226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Rappresentazione grafica</w:t>
            </w: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Una o più rappresentazioni grafiche che evidenziano i rapporti tra l'amministrazione e gli enti pubblici vigilati, le società partecipate, gli enti di diritto privato controllati</w:t>
            </w:r>
          </w:p>
        </w:tc>
      </w:tr>
      <w:tr w:rsidR="00684BB7" w:rsidRPr="00684BB7" w:rsidTr="00684BB7">
        <w:trPr>
          <w:trHeight w:val="1500"/>
        </w:trPr>
        <w:tc>
          <w:tcPr>
            <w:tcW w:w="156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84BB7" w:rsidRPr="00684BB7" w:rsidRDefault="00684BB7" w:rsidP="00684BB7">
            <w:pPr>
              <w:widowControl/>
              <w:suppressAutoHyphens w:val="0"/>
              <w:jc w:val="center"/>
              <w:rPr>
                <w:b/>
                <w:bCs/>
                <w:sz w:val="22"/>
                <w:szCs w:val="22"/>
                <w:lang w:eastAsia="it-IT"/>
              </w:rPr>
            </w:pPr>
            <w:r w:rsidRPr="00684BB7">
              <w:rPr>
                <w:b/>
                <w:bCs/>
                <w:sz w:val="22"/>
                <w:szCs w:val="22"/>
                <w:lang w:eastAsia="it-IT"/>
              </w:rPr>
              <w:t>Attività e procedimenti</w:t>
            </w:r>
          </w:p>
        </w:tc>
        <w:tc>
          <w:tcPr>
            <w:tcW w:w="184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Dati aggregati attività amministrativa</w:t>
            </w:r>
          </w:p>
        </w:tc>
        <w:tc>
          <w:tcPr>
            <w:tcW w:w="141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24, c. 1, d.lgs. n. 33/2013</w:t>
            </w:r>
          </w:p>
        </w:tc>
        <w:tc>
          <w:tcPr>
            <w:tcW w:w="226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Dati aggregati attività amministrativa</w:t>
            </w: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Dati relativi alla attività amministrativa, in forma aggregata, per settori di attività, per competenza degli organi e degli uffici, per tipologia di procedimenti</w:t>
            </w:r>
          </w:p>
        </w:tc>
      </w:tr>
      <w:tr w:rsidR="00684BB7" w:rsidRPr="00684BB7" w:rsidTr="00684BB7">
        <w:trPr>
          <w:trHeight w:val="3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val="restart"/>
            <w:tcBorders>
              <w:top w:val="nil"/>
              <w:left w:val="single" w:sz="4" w:space="0" w:color="auto"/>
              <w:bottom w:val="nil"/>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Tipologie di procedimento</w:t>
            </w: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w:t>
            </w:r>
          </w:p>
        </w:tc>
        <w:tc>
          <w:tcPr>
            <w:tcW w:w="2268" w:type="dxa"/>
            <w:vMerge w:val="restart"/>
            <w:tcBorders>
              <w:top w:val="nil"/>
              <w:left w:val="single" w:sz="4" w:space="0" w:color="auto"/>
              <w:bottom w:val="nil"/>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Tipologie di procedimento</w:t>
            </w:r>
            <w:r w:rsidRPr="00684BB7">
              <w:rPr>
                <w:sz w:val="22"/>
                <w:szCs w:val="22"/>
                <w:lang w:eastAsia="it-IT"/>
              </w:rPr>
              <w:br/>
            </w:r>
            <w:r w:rsidRPr="00684BB7">
              <w:rPr>
                <w:sz w:val="22"/>
                <w:szCs w:val="22"/>
                <w:lang w:eastAsia="it-IT"/>
              </w:rPr>
              <w:br/>
            </w:r>
            <w:r w:rsidRPr="00684BB7">
              <w:rPr>
                <w:sz w:val="22"/>
                <w:szCs w:val="22"/>
                <w:lang w:eastAsia="it-IT"/>
              </w:rPr>
              <w:br/>
              <w:t>(da pubblicare in tabelle)</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b/>
                <w:bCs/>
                <w:sz w:val="22"/>
                <w:szCs w:val="22"/>
                <w:lang w:eastAsia="it-IT"/>
              </w:rPr>
            </w:pPr>
            <w:r w:rsidRPr="00684BB7">
              <w:rPr>
                <w:b/>
                <w:bCs/>
                <w:sz w:val="22"/>
                <w:szCs w:val="22"/>
                <w:lang w:eastAsia="it-IT"/>
              </w:rPr>
              <w:t xml:space="preserve">Per ciascuna tipologia di procedimento: </w:t>
            </w:r>
          </w:p>
        </w:tc>
      </w:tr>
      <w:tr w:rsidR="00684BB7" w:rsidRPr="00684BB7" w:rsidTr="00684BB7">
        <w:trPr>
          <w:trHeight w:val="12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35, c. 1, lett. a), d.lgs. n. 33/2013</w:t>
            </w:r>
          </w:p>
        </w:tc>
        <w:tc>
          <w:tcPr>
            <w:tcW w:w="2268"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1) breve descrizione del procedimento con indicazione di tutti i riferimenti normativi utili</w:t>
            </w:r>
          </w:p>
        </w:tc>
      </w:tr>
      <w:tr w:rsidR="00684BB7" w:rsidRPr="00684BB7" w:rsidTr="00684BB7">
        <w:trPr>
          <w:trHeight w:val="12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35, c. 1, lett. b), d.lgs. n. 33/2013</w:t>
            </w:r>
          </w:p>
        </w:tc>
        <w:tc>
          <w:tcPr>
            <w:tcW w:w="2268"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2)  unità organizzative responsabili dell'istruttoria</w:t>
            </w:r>
          </w:p>
        </w:tc>
      </w:tr>
      <w:tr w:rsidR="00684BB7" w:rsidRPr="00684BB7" w:rsidTr="00684BB7">
        <w:trPr>
          <w:trHeight w:val="12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35, c. 1, lett. c), d.lgs. n. 33/2013</w:t>
            </w:r>
          </w:p>
        </w:tc>
        <w:tc>
          <w:tcPr>
            <w:tcW w:w="2268"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3) l'ufficio del procedimento, unitamente ai recapiti telefonici e alla casella di posta elettronica istituzionale </w:t>
            </w:r>
          </w:p>
        </w:tc>
      </w:tr>
      <w:tr w:rsidR="00684BB7" w:rsidRPr="00684BB7" w:rsidTr="00684BB7">
        <w:trPr>
          <w:trHeight w:val="12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35, c. 1, lett. c), d.lgs. n. 33/2013</w:t>
            </w:r>
          </w:p>
        </w:tc>
        <w:tc>
          <w:tcPr>
            <w:tcW w:w="2268"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4) ove diverso, l'ufficio competente all'adozione del provvedimento finale, con l'indicazione del nome del responsabile dell'ufficio unitamente ai rispettivi recapiti telefonici e alla casella di posta elettronica istituzionale</w:t>
            </w:r>
          </w:p>
        </w:tc>
      </w:tr>
      <w:tr w:rsidR="00684BB7" w:rsidRPr="00684BB7" w:rsidTr="00684BB7">
        <w:trPr>
          <w:trHeight w:val="12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35, c. 1, lett. e), d.lgs. n. 33/2013</w:t>
            </w:r>
          </w:p>
        </w:tc>
        <w:tc>
          <w:tcPr>
            <w:tcW w:w="2268"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5) modalità con le quali gli interessati possono ottenere le informazioni relative ai procedimenti in corso che li riguardino</w:t>
            </w:r>
          </w:p>
        </w:tc>
      </w:tr>
      <w:tr w:rsidR="00684BB7" w:rsidRPr="00684BB7" w:rsidTr="00684BB7">
        <w:trPr>
          <w:trHeight w:val="12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35, c. 1, lett. f), d.lgs. n. 33/2013</w:t>
            </w:r>
          </w:p>
        </w:tc>
        <w:tc>
          <w:tcPr>
            <w:tcW w:w="2268"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6) termine fissato in sede di disciplina normativa del procedimento per la conclusione con l'adozione di un provvedimento espresso e ogni altro termine procedimentale rilevante</w:t>
            </w:r>
          </w:p>
        </w:tc>
      </w:tr>
      <w:tr w:rsidR="00684BB7" w:rsidRPr="00684BB7" w:rsidTr="00684BB7">
        <w:trPr>
          <w:trHeight w:val="12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35, c. 1, lett. g), d.lgs. n. 33/2013</w:t>
            </w:r>
          </w:p>
        </w:tc>
        <w:tc>
          <w:tcPr>
            <w:tcW w:w="2268"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7) procedimenti per i quali il provvedimento dell'amministrazione può essere sostituito da una dichiarazione dell'interessato ovvero il procedimento può concludersi con il silenzio-assenso </w:t>
            </w:r>
            <w:r w:rsidRPr="00684BB7">
              <w:rPr>
                <w:sz w:val="22"/>
                <w:szCs w:val="22"/>
                <w:lang w:eastAsia="it-IT"/>
              </w:rPr>
              <w:lastRenderedPageBreak/>
              <w:t>dell'amministrazione</w:t>
            </w:r>
          </w:p>
        </w:tc>
      </w:tr>
      <w:tr w:rsidR="00684BB7" w:rsidRPr="00684BB7" w:rsidTr="00684BB7">
        <w:trPr>
          <w:trHeight w:val="12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35, c. 1, lett. h), d.lgs. n. 33/2013</w:t>
            </w:r>
          </w:p>
        </w:tc>
        <w:tc>
          <w:tcPr>
            <w:tcW w:w="2268"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8) strumenti di tutela amministrativa e giurisdizionale, riconosciuti dalla legge in favore dell'interessato, nel corso del procedimento nei confronti del provvedimento finale ovvero nei casi di adozione del provvedimento oltre il termine predeterminato per la sua conclusione e i modi per attivarli</w:t>
            </w:r>
          </w:p>
        </w:tc>
      </w:tr>
      <w:tr w:rsidR="00684BB7" w:rsidRPr="00684BB7" w:rsidTr="00684BB7">
        <w:trPr>
          <w:trHeight w:val="12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35, c. 1, lett. i), d.lgs. n. 33/2013</w:t>
            </w:r>
          </w:p>
        </w:tc>
        <w:tc>
          <w:tcPr>
            <w:tcW w:w="2268"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9)  </w:t>
            </w:r>
            <w:r w:rsidRPr="00684BB7">
              <w:rPr>
                <w:i/>
                <w:iCs/>
                <w:sz w:val="22"/>
                <w:szCs w:val="22"/>
                <w:lang w:eastAsia="it-IT"/>
              </w:rPr>
              <w:t>link</w:t>
            </w:r>
            <w:r w:rsidRPr="00684BB7">
              <w:rPr>
                <w:sz w:val="22"/>
                <w:szCs w:val="22"/>
                <w:lang w:eastAsia="it-IT"/>
              </w:rPr>
              <w:t xml:space="preserve"> di accesso al servizio on </w:t>
            </w:r>
            <w:proofErr w:type="spellStart"/>
            <w:r w:rsidRPr="00684BB7">
              <w:rPr>
                <w:sz w:val="22"/>
                <w:szCs w:val="22"/>
                <w:lang w:eastAsia="it-IT"/>
              </w:rPr>
              <w:t>line</w:t>
            </w:r>
            <w:proofErr w:type="spellEnd"/>
            <w:r w:rsidRPr="00684BB7">
              <w:rPr>
                <w:sz w:val="22"/>
                <w:szCs w:val="22"/>
                <w:lang w:eastAsia="it-IT"/>
              </w:rPr>
              <w:t>, ove sia già disponibile in rete, o tempi previsti per la sua attivazione</w:t>
            </w:r>
          </w:p>
        </w:tc>
      </w:tr>
      <w:tr w:rsidR="00684BB7" w:rsidRPr="00684BB7" w:rsidTr="00684BB7">
        <w:trPr>
          <w:trHeight w:val="18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35, c. 1, lett. l), d.lgs. n. 33/2013</w:t>
            </w:r>
          </w:p>
        </w:tc>
        <w:tc>
          <w:tcPr>
            <w:tcW w:w="2268"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10) modalità per l'effettuazione dei pagamenti eventualmente necessari, con i codici IBAN identificativi del conto di pagamento, ovvero di imputazione del versamento in Tesoreria,  tramite i quali i soggetti versanti possono effettuare i pagamenti mediante bonifico bancario o postale, ovvero gli identificativi del conto corrente postale sul quale i soggetti versanti possono effettuare i pagamenti mediante bollettino postale, </w:t>
            </w:r>
            <w:proofErr w:type="spellStart"/>
            <w:r w:rsidRPr="00684BB7">
              <w:rPr>
                <w:sz w:val="22"/>
                <w:szCs w:val="22"/>
                <w:lang w:eastAsia="it-IT"/>
              </w:rPr>
              <w:t>nonchè</w:t>
            </w:r>
            <w:proofErr w:type="spellEnd"/>
            <w:r w:rsidRPr="00684BB7">
              <w:rPr>
                <w:sz w:val="22"/>
                <w:szCs w:val="22"/>
                <w:lang w:eastAsia="it-IT"/>
              </w:rPr>
              <w:t xml:space="preserve"> i codici identificativi del pagamento da indicare obbligatoriamente per il versamento</w:t>
            </w:r>
          </w:p>
        </w:tc>
      </w:tr>
      <w:tr w:rsidR="00684BB7" w:rsidRPr="00684BB7" w:rsidTr="00684BB7">
        <w:trPr>
          <w:trHeight w:val="12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35, c. 1, lett. m), d.lgs. n. 33/2013</w:t>
            </w:r>
          </w:p>
        </w:tc>
        <w:tc>
          <w:tcPr>
            <w:tcW w:w="2268"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11) nome del soggetto a cui è attribuito, in caso di inerzia, il potere sostitutivo, </w:t>
            </w:r>
            <w:proofErr w:type="spellStart"/>
            <w:r w:rsidRPr="00684BB7">
              <w:rPr>
                <w:sz w:val="22"/>
                <w:szCs w:val="22"/>
                <w:lang w:eastAsia="it-IT"/>
              </w:rPr>
              <w:t>nonchè</w:t>
            </w:r>
            <w:proofErr w:type="spellEnd"/>
            <w:r w:rsidRPr="00684BB7">
              <w:rPr>
                <w:sz w:val="22"/>
                <w:szCs w:val="22"/>
                <w:lang w:eastAsia="it-IT"/>
              </w:rPr>
              <w:t xml:space="preserve"> modalità per attivare tale potere, con indicazione dei recapiti telefonici e delle caselle di posta elettronica istituzionale</w:t>
            </w:r>
          </w:p>
        </w:tc>
      </w:tr>
      <w:tr w:rsidR="00684BB7" w:rsidRPr="00684BB7" w:rsidTr="00684BB7">
        <w:trPr>
          <w:trHeight w:val="3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w:t>
            </w:r>
          </w:p>
        </w:tc>
        <w:tc>
          <w:tcPr>
            <w:tcW w:w="2268"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b/>
                <w:bCs/>
                <w:sz w:val="22"/>
                <w:szCs w:val="22"/>
                <w:lang w:eastAsia="it-IT"/>
              </w:rPr>
            </w:pPr>
            <w:r w:rsidRPr="00684BB7">
              <w:rPr>
                <w:b/>
                <w:bCs/>
                <w:sz w:val="22"/>
                <w:szCs w:val="22"/>
                <w:lang w:eastAsia="it-IT"/>
              </w:rPr>
              <w:t>Per i procedimenti ad istanza di parte:</w:t>
            </w:r>
          </w:p>
        </w:tc>
      </w:tr>
      <w:tr w:rsidR="00684BB7" w:rsidRPr="00684BB7" w:rsidTr="00684BB7">
        <w:trPr>
          <w:trHeight w:val="12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35, c. 1, lett. d), d.lgs. n. 33/2013</w:t>
            </w:r>
          </w:p>
        </w:tc>
        <w:tc>
          <w:tcPr>
            <w:tcW w:w="2268"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1) atti e documenti da allegare all'istanza e modulistica necessaria, compresi i fac-simile per le autocertificazioni</w:t>
            </w:r>
          </w:p>
        </w:tc>
      </w:tr>
      <w:tr w:rsidR="00684BB7" w:rsidRPr="00684BB7" w:rsidTr="00684BB7">
        <w:trPr>
          <w:trHeight w:val="21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nil"/>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35, c. 1, lett. d), d.lgs. n. 33/2013 e Art. 1, c. 29, l. 190/2012</w:t>
            </w:r>
          </w:p>
        </w:tc>
        <w:tc>
          <w:tcPr>
            <w:tcW w:w="2268"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nil"/>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2)  uffici ai quali rivolgersi per informazioni, orari e modalità di accesso con indicazione degli indirizzi, recapiti telefonici e caselle di posta elettronica istituzionale a cui presentare le istanze</w:t>
            </w:r>
          </w:p>
        </w:tc>
      </w:tr>
      <w:tr w:rsidR="00684BB7" w:rsidRPr="00684BB7" w:rsidTr="00684BB7">
        <w:trPr>
          <w:trHeight w:val="21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tcBorders>
              <w:top w:val="single" w:sz="4" w:space="0" w:color="auto"/>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Monitoraggio tempi procedimentali</w:t>
            </w:r>
          </w:p>
        </w:tc>
        <w:tc>
          <w:tcPr>
            <w:tcW w:w="1418" w:type="dxa"/>
            <w:tcBorders>
              <w:top w:val="single" w:sz="4" w:space="0" w:color="auto"/>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br/>
              <w:t>Art. 24, c. 2, d.lgs. n. 33/2013</w:t>
            </w:r>
            <w:r w:rsidRPr="00684BB7">
              <w:rPr>
                <w:sz w:val="22"/>
                <w:szCs w:val="22"/>
                <w:lang w:eastAsia="it-IT"/>
              </w:rPr>
              <w:br/>
              <w:t>Art. 1, c. 28, l. n. 190/2012</w:t>
            </w:r>
          </w:p>
        </w:tc>
        <w:tc>
          <w:tcPr>
            <w:tcW w:w="2268" w:type="dxa"/>
            <w:tcBorders>
              <w:top w:val="single" w:sz="4" w:space="0" w:color="auto"/>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Monitoraggio tempi procedimentali</w:t>
            </w:r>
          </w:p>
        </w:tc>
        <w:tc>
          <w:tcPr>
            <w:tcW w:w="3192" w:type="dxa"/>
            <w:tcBorders>
              <w:top w:val="single" w:sz="4" w:space="0" w:color="auto"/>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Risultati del monitoraggio periodico concernente il rispetto dei tempi procedimentali</w:t>
            </w:r>
          </w:p>
        </w:tc>
      </w:tr>
      <w:tr w:rsidR="00684BB7" w:rsidRPr="00684BB7" w:rsidTr="00684BB7">
        <w:trPr>
          <w:trHeight w:val="24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tcBorders>
              <w:top w:val="nil"/>
              <w:left w:val="nil"/>
              <w:bottom w:val="nil"/>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Dichiarazioni sostitutive e acquisizione d'ufficio dei dati</w:t>
            </w:r>
          </w:p>
        </w:tc>
        <w:tc>
          <w:tcPr>
            <w:tcW w:w="1418" w:type="dxa"/>
            <w:tcBorders>
              <w:top w:val="nil"/>
              <w:left w:val="nil"/>
              <w:bottom w:val="nil"/>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35, c. 3, d.lgs. n. 33/2013</w:t>
            </w:r>
          </w:p>
        </w:tc>
        <w:tc>
          <w:tcPr>
            <w:tcW w:w="226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Recapiti dell'ufficio responsabile</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Recapiti telefonici e casella di posta elettronica istituzionale dell'ufficio responsabile per le attività volte a gestire, garantire e verificare la trasmissione dei dati o l'accesso diretto degli stessi da parte delle amministrazioni procedenti all'acquisizione d'ufficio dei dati e allo svolgimento dei controlli sulle dichiarazioni sostitutive</w:t>
            </w:r>
          </w:p>
        </w:tc>
      </w:tr>
      <w:tr w:rsidR="00684BB7" w:rsidRPr="00684BB7" w:rsidTr="00684BB7">
        <w:trPr>
          <w:trHeight w:val="2100"/>
        </w:trPr>
        <w:tc>
          <w:tcPr>
            <w:tcW w:w="156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84BB7" w:rsidRPr="00684BB7" w:rsidRDefault="00684BB7" w:rsidP="00684BB7">
            <w:pPr>
              <w:widowControl/>
              <w:suppressAutoHyphens w:val="0"/>
              <w:jc w:val="center"/>
              <w:rPr>
                <w:b/>
                <w:bCs/>
                <w:sz w:val="22"/>
                <w:szCs w:val="22"/>
                <w:lang w:eastAsia="it-IT"/>
              </w:rPr>
            </w:pPr>
            <w:r w:rsidRPr="00684BB7">
              <w:rPr>
                <w:b/>
                <w:bCs/>
                <w:sz w:val="22"/>
                <w:szCs w:val="22"/>
                <w:lang w:eastAsia="it-IT"/>
              </w:rPr>
              <w:t>Provvedimenti</w:t>
            </w:r>
          </w:p>
        </w:tc>
        <w:tc>
          <w:tcPr>
            <w:tcW w:w="1842" w:type="dxa"/>
            <w:tcBorders>
              <w:top w:val="single" w:sz="4" w:space="0" w:color="auto"/>
              <w:left w:val="nil"/>
              <w:bottom w:val="nil"/>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Provvedimenti organi indirizzo politico</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Art. 23, c. 1, d.lgs. n. 33/2013  /Art. 1, </w:t>
            </w:r>
            <w:proofErr w:type="spellStart"/>
            <w:r w:rsidRPr="00684BB7">
              <w:rPr>
                <w:sz w:val="22"/>
                <w:szCs w:val="22"/>
                <w:lang w:eastAsia="it-IT"/>
              </w:rPr>
              <w:t>co</w:t>
            </w:r>
            <w:proofErr w:type="spellEnd"/>
            <w:r w:rsidRPr="00684BB7">
              <w:rPr>
                <w:sz w:val="22"/>
                <w:szCs w:val="22"/>
                <w:lang w:eastAsia="it-IT"/>
              </w:rPr>
              <w:t xml:space="preserve">. 16 della l. n. 190/2012 </w:t>
            </w:r>
          </w:p>
        </w:tc>
        <w:tc>
          <w:tcPr>
            <w:tcW w:w="2268" w:type="dxa"/>
            <w:tcBorders>
              <w:top w:val="nil"/>
              <w:left w:val="nil"/>
              <w:bottom w:val="nil"/>
              <w:right w:val="single" w:sz="4" w:space="0" w:color="auto"/>
            </w:tcBorders>
            <w:shd w:val="clear" w:color="000000" w:fill="FFFFFF"/>
            <w:vAlign w:val="center"/>
            <w:hideMark/>
          </w:tcPr>
          <w:p w:rsidR="00684BB7" w:rsidRPr="00684BB7" w:rsidRDefault="00684BB7" w:rsidP="00684BB7">
            <w:pPr>
              <w:widowControl/>
              <w:suppressAutoHyphens w:val="0"/>
              <w:spacing w:after="240"/>
              <w:rPr>
                <w:sz w:val="22"/>
                <w:szCs w:val="22"/>
                <w:lang w:eastAsia="it-IT"/>
              </w:rPr>
            </w:pPr>
            <w:r w:rsidRPr="00684BB7">
              <w:rPr>
                <w:sz w:val="22"/>
                <w:szCs w:val="22"/>
                <w:lang w:eastAsia="it-IT"/>
              </w:rPr>
              <w:t>Provvedimenti organi indirizzo politico</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Elenco dei provvedimenti, con particolare riferimento ai provvedimenti finali dei procedimenti di: scelta del contraente per l'affidamento di lavori, forniture e servizi, anche con riferimento alla modalità di selezione prescelta (</w:t>
            </w:r>
            <w:r w:rsidRPr="00684BB7">
              <w:rPr>
                <w:i/>
                <w:iCs/>
                <w:sz w:val="22"/>
                <w:szCs w:val="22"/>
                <w:lang w:eastAsia="it-IT"/>
              </w:rPr>
              <w:t>link</w:t>
            </w:r>
            <w:r w:rsidRPr="00684BB7">
              <w:rPr>
                <w:sz w:val="22"/>
                <w:szCs w:val="22"/>
                <w:lang w:eastAsia="it-IT"/>
              </w:rPr>
              <w:t xml:space="preserve"> alla sotto-sezione "bandi di gara e contratti"); accordi stipulati dall'amministrazione con soggetti privati o con altre amministrazioni pubbliche. </w:t>
            </w:r>
          </w:p>
        </w:tc>
      </w:tr>
      <w:tr w:rsidR="00684BB7" w:rsidRPr="00684BB7" w:rsidTr="00684BB7">
        <w:trPr>
          <w:trHeight w:val="21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tcBorders>
              <w:top w:val="single" w:sz="4" w:space="0" w:color="auto"/>
              <w:left w:val="nil"/>
              <w:bottom w:val="nil"/>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Provvedimenti organi indirizzo politico</w:t>
            </w:r>
          </w:p>
        </w:tc>
        <w:tc>
          <w:tcPr>
            <w:tcW w:w="141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Art. 23, c. 1, d.lgs. n. 33/2013  /Art. 1, </w:t>
            </w:r>
            <w:proofErr w:type="spellStart"/>
            <w:r w:rsidRPr="00684BB7">
              <w:rPr>
                <w:sz w:val="22"/>
                <w:szCs w:val="22"/>
                <w:lang w:eastAsia="it-IT"/>
              </w:rPr>
              <w:t>co</w:t>
            </w:r>
            <w:proofErr w:type="spellEnd"/>
            <w:r w:rsidRPr="00684BB7">
              <w:rPr>
                <w:sz w:val="22"/>
                <w:szCs w:val="22"/>
                <w:lang w:eastAsia="it-IT"/>
              </w:rPr>
              <w:t xml:space="preserve">. 16 della l. n. 190/2012 </w:t>
            </w:r>
          </w:p>
        </w:tc>
        <w:tc>
          <w:tcPr>
            <w:tcW w:w="2268" w:type="dxa"/>
            <w:tcBorders>
              <w:top w:val="single" w:sz="4" w:space="0" w:color="auto"/>
              <w:left w:val="nil"/>
              <w:bottom w:val="nil"/>
              <w:right w:val="single" w:sz="4" w:space="0" w:color="auto"/>
            </w:tcBorders>
            <w:shd w:val="clear" w:color="000000" w:fill="BFBFBF"/>
            <w:vAlign w:val="center"/>
            <w:hideMark/>
          </w:tcPr>
          <w:p w:rsidR="00684BB7" w:rsidRPr="00684BB7" w:rsidRDefault="00684BB7" w:rsidP="00684BB7">
            <w:pPr>
              <w:widowControl/>
              <w:suppressAutoHyphens w:val="0"/>
              <w:spacing w:after="240"/>
              <w:rPr>
                <w:sz w:val="22"/>
                <w:szCs w:val="22"/>
                <w:lang w:eastAsia="it-IT"/>
              </w:rPr>
            </w:pPr>
            <w:r w:rsidRPr="00684BB7">
              <w:rPr>
                <w:sz w:val="22"/>
                <w:szCs w:val="22"/>
                <w:lang w:eastAsia="it-IT"/>
              </w:rPr>
              <w:t>Provvedimenti organi indirizzo politico</w:t>
            </w: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Elenco dei provvedimenti, con particolare riferimento ai provvedimenti finali dei procedimenti di: autorizzazione o concessione; concorsi e prove selettive per l'assunzione del personale e progressioni di carriera. </w:t>
            </w:r>
          </w:p>
        </w:tc>
      </w:tr>
      <w:tr w:rsidR="00684BB7" w:rsidRPr="00684BB7" w:rsidTr="00684BB7">
        <w:trPr>
          <w:trHeight w:val="21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Provvedimenti dirigenti amministrativi</w:t>
            </w: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Art. 23, c. 1, d.lgs. n. 33/2013  /Art. 1, </w:t>
            </w:r>
            <w:proofErr w:type="spellStart"/>
            <w:r w:rsidRPr="00684BB7">
              <w:rPr>
                <w:sz w:val="22"/>
                <w:szCs w:val="22"/>
                <w:lang w:eastAsia="it-IT"/>
              </w:rPr>
              <w:t>co</w:t>
            </w:r>
            <w:proofErr w:type="spellEnd"/>
            <w:r w:rsidRPr="00684BB7">
              <w:rPr>
                <w:sz w:val="22"/>
                <w:szCs w:val="22"/>
                <w:lang w:eastAsia="it-IT"/>
              </w:rPr>
              <w:t xml:space="preserve">. 16 della l. n. 190/2012 </w:t>
            </w:r>
          </w:p>
        </w:tc>
        <w:tc>
          <w:tcPr>
            <w:tcW w:w="2268" w:type="dxa"/>
            <w:tcBorders>
              <w:top w:val="single" w:sz="4" w:space="0" w:color="auto"/>
              <w:left w:val="nil"/>
              <w:bottom w:val="nil"/>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Provvedimenti dirigenti amministrativi</w:t>
            </w:r>
            <w:r w:rsidRPr="00684BB7">
              <w:rPr>
                <w:sz w:val="22"/>
                <w:szCs w:val="22"/>
                <w:lang w:eastAsia="it-IT"/>
              </w:rPr>
              <w:br w:type="page"/>
            </w:r>
            <w:r w:rsidRPr="00684BB7">
              <w:rPr>
                <w:sz w:val="22"/>
                <w:szCs w:val="22"/>
                <w:lang w:eastAsia="it-IT"/>
              </w:rPr>
              <w:br w:type="page"/>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Elenco dei provvedimenti, con particolare riferimento ai provvedimenti finali dei procedimenti di: scelta del contraente per l'affidamento di lavori, forniture e servizi, anche con riferimento alla modalità di selezione prescelta (link alla sotto-sezione "bandi di gara e contratti"); accordi stipulati dall'amministrazione con soggetti privati o con altre amministrazioni pubbliche. </w:t>
            </w:r>
          </w:p>
        </w:tc>
      </w:tr>
      <w:tr w:rsidR="00684BB7" w:rsidRPr="00684BB7" w:rsidTr="00684BB7">
        <w:trPr>
          <w:trHeight w:val="21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Provvedimenti dirigenti amministrativi</w:t>
            </w:r>
          </w:p>
        </w:tc>
        <w:tc>
          <w:tcPr>
            <w:tcW w:w="141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Art. 23, c. 1, d.lgs. n. 33/2013  /Art. 1, </w:t>
            </w:r>
            <w:proofErr w:type="spellStart"/>
            <w:r w:rsidRPr="00684BB7">
              <w:rPr>
                <w:sz w:val="22"/>
                <w:szCs w:val="22"/>
                <w:lang w:eastAsia="it-IT"/>
              </w:rPr>
              <w:t>co</w:t>
            </w:r>
            <w:proofErr w:type="spellEnd"/>
            <w:r w:rsidRPr="00684BB7">
              <w:rPr>
                <w:sz w:val="22"/>
                <w:szCs w:val="22"/>
                <w:lang w:eastAsia="it-IT"/>
              </w:rPr>
              <w:t xml:space="preserve">. 16 della l. n. 190/2012 </w:t>
            </w:r>
          </w:p>
        </w:tc>
        <w:tc>
          <w:tcPr>
            <w:tcW w:w="2268" w:type="dxa"/>
            <w:tcBorders>
              <w:top w:val="single" w:sz="4" w:space="0" w:color="auto"/>
              <w:left w:val="nil"/>
              <w:bottom w:val="nil"/>
              <w:right w:val="single" w:sz="4" w:space="0" w:color="auto"/>
            </w:tcBorders>
            <w:shd w:val="clear" w:color="000000" w:fill="BFBFBF"/>
            <w:vAlign w:val="center"/>
            <w:hideMark/>
          </w:tcPr>
          <w:p w:rsidR="00684BB7" w:rsidRPr="00684BB7" w:rsidRDefault="00684BB7" w:rsidP="00684BB7">
            <w:pPr>
              <w:widowControl/>
              <w:suppressAutoHyphens w:val="0"/>
              <w:spacing w:after="240"/>
              <w:rPr>
                <w:sz w:val="22"/>
                <w:szCs w:val="22"/>
                <w:lang w:eastAsia="it-IT"/>
              </w:rPr>
            </w:pPr>
            <w:r w:rsidRPr="00684BB7">
              <w:rPr>
                <w:sz w:val="22"/>
                <w:szCs w:val="22"/>
                <w:lang w:eastAsia="it-IT"/>
              </w:rPr>
              <w:t>Provvedimenti dirigenti amministrativi</w:t>
            </w: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Elenco dei provvedimenti, con particolare riferimento ai provvedimenti finali dei procedimenti di: autorizzazione o concessione; concorsi e prove selettive per l'assunzione del personale e progressioni di carriera. </w:t>
            </w:r>
          </w:p>
        </w:tc>
      </w:tr>
      <w:tr w:rsidR="00684BB7" w:rsidRPr="00684BB7" w:rsidTr="00684BB7">
        <w:trPr>
          <w:trHeight w:val="1200"/>
        </w:trPr>
        <w:tc>
          <w:tcPr>
            <w:tcW w:w="1565" w:type="dxa"/>
            <w:vMerge w:val="restart"/>
            <w:tcBorders>
              <w:top w:val="nil"/>
              <w:left w:val="single" w:sz="4" w:space="0" w:color="auto"/>
              <w:bottom w:val="single" w:sz="4" w:space="0" w:color="000000"/>
              <w:right w:val="single" w:sz="4" w:space="0" w:color="auto"/>
            </w:tcBorders>
            <w:shd w:val="clear" w:color="000000" w:fill="BFBFBF"/>
            <w:vAlign w:val="center"/>
            <w:hideMark/>
          </w:tcPr>
          <w:p w:rsidR="00684BB7" w:rsidRPr="00684BB7" w:rsidRDefault="00684BB7" w:rsidP="00684BB7">
            <w:pPr>
              <w:widowControl/>
              <w:suppressAutoHyphens w:val="0"/>
              <w:jc w:val="center"/>
              <w:rPr>
                <w:b/>
                <w:bCs/>
                <w:sz w:val="22"/>
                <w:szCs w:val="22"/>
                <w:lang w:eastAsia="it-IT"/>
              </w:rPr>
            </w:pPr>
            <w:r w:rsidRPr="00684BB7">
              <w:rPr>
                <w:b/>
                <w:bCs/>
                <w:sz w:val="22"/>
                <w:szCs w:val="22"/>
                <w:lang w:eastAsia="it-IT"/>
              </w:rPr>
              <w:t>Controlli sulle imprese</w:t>
            </w:r>
          </w:p>
        </w:tc>
        <w:tc>
          <w:tcPr>
            <w:tcW w:w="1842" w:type="dxa"/>
            <w:tcBorders>
              <w:top w:val="nil"/>
              <w:left w:val="nil"/>
              <w:bottom w:val="nil"/>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w:t>
            </w:r>
          </w:p>
        </w:tc>
        <w:tc>
          <w:tcPr>
            <w:tcW w:w="141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25, c. 1, lett. a), d.lgs. n. 33/2013</w:t>
            </w:r>
          </w:p>
        </w:tc>
        <w:tc>
          <w:tcPr>
            <w:tcW w:w="2268" w:type="dxa"/>
            <w:tcBorders>
              <w:top w:val="single" w:sz="4" w:space="0" w:color="auto"/>
              <w:left w:val="nil"/>
              <w:bottom w:val="nil"/>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Tipologie di controllo</w:t>
            </w: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Elenco delle tipologie di controllo a cui sono assoggettate le imprese in ragione della dimensione e del settore di attività, con l'indicazione per ciascuna di esse dei criteri e delle relative modalità di svolgimento</w:t>
            </w:r>
          </w:p>
        </w:tc>
      </w:tr>
      <w:tr w:rsidR="00684BB7" w:rsidRPr="00684BB7" w:rsidTr="00684BB7">
        <w:trPr>
          <w:trHeight w:val="12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tcBorders>
              <w:top w:val="single" w:sz="4" w:space="0" w:color="auto"/>
              <w:left w:val="nil"/>
              <w:bottom w:val="nil"/>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w:t>
            </w:r>
          </w:p>
        </w:tc>
        <w:tc>
          <w:tcPr>
            <w:tcW w:w="141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25, c. 1, lett. b), d.lgs. n. 33/2013</w:t>
            </w:r>
          </w:p>
        </w:tc>
        <w:tc>
          <w:tcPr>
            <w:tcW w:w="2268" w:type="dxa"/>
            <w:tcBorders>
              <w:top w:val="single" w:sz="4" w:space="0" w:color="auto"/>
              <w:left w:val="nil"/>
              <w:bottom w:val="nil"/>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Obblighi e adempimenti</w:t>
            </w: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Elenco degli obblighi e degli adempimenti oggetto delle attività di controllo che le imprese sono tenute a rispettare per ottemperare alle disposizioni normative </w:t>
            </w:r>
          </w:p>
        </w:tc>
      </w:tr>
      <w:tr w:rsidR="00684BB7" w:rsidRPr="00684BB7" w:rsidTr="00684BB7">
        <w:trPr>
          <w:trHeight w:val="1500"/>
        </w:trPr>
        <w:tc>
          <w:tcPr>
            <w:tcW w:w="156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84BB7" w:rsidRPr="00684BB7" w:rsidRDefault="00684BB7" w:rsidP="00684BB7">
            <w:pPr>
              <w:widowControl/>
              <w:suppressAutoHyphens w:val="0"/>
              <w:jc w:val="center"/>
              <w:rPr>
                <w:b/>
                <w:bCs/>
                <w:sz w:val="22"/>
                <w:szCs w:val="22"/>
                <w:lang w:eastAsia="it-IT"/>
              </w:rPr>
            </w:pPr>
            <w:r w:rsidRPr="00684BB7">
              <w:rPr>
                <w:b/>
                <w:bCs/>
                <w:sz w:val="22"/>
                <w:szCs w:val="22"/>
                <w:lang w:eastAsia="it-IT"/>
              </w:rPr>
              <w:t>Bandi di gara e contratti</w:t>
            </w:r>
          </w:p>
        </w:tc>
        <w:tc>
          <w:tcPr>
            <w:tcW w:w="184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84BB7" w:rsidRPr="00684BB7" w:rsidRDefault="00684BB7" w:rsidP="00684BB7">
            <w:pPr>
              <w:widowControl/>
              <w:suppressAutoHyphens w:val="0"/>
              <w:jc w:val="center"/>
              <w:rPr>
                <w:sz w:val="22"/>
                <w:szCs w:val="22"/>
                <w:lang w:eastAsia="it-IT"/>
              </w:rPr>
            </w:pPr>
            <w:r w:rsidRPr="00684BB7">
              <w:rPr>
                <w:sz w:val="22"/>
                <w:szCs w:val="22"/>
                <w:lang w:eastAsia="it-IT"/>
              </w:rPr>
              <w:t>Informazioni sulle singole procedure in formato tabellare</w:t>
            </w: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Art. 4 </w:t>
            </w:r>
            <w:proofErr w:type="spellStart"/>
            <w:r w:rsidRPr="00684BB7">
              <w:rPr>
                <w:sz w:val="22"/>
                <w:szCs w:val="22"/>
                <w:lang w:eastAsia="it-IT"/>
              </w:rPr>
              <w:t>delib</w:t>
            </w:r>
            <w:proofErr w:type="spellEnd"/>
            <w:r w:rsidRPr="00684BB7">
              <w:rPr>
                <w:sz w:val="22"/>
                <w:szCs w:val="22"/>
                <w:lang w:eastAsia="it-IT"/>
              </w:rPr>
              <w:t xml:space="preserve">. </w:t>
            </w:r>
            <w:proofErr w:type="spellStart"/>
            <w:r w:rsidRPr="00684BB7">
              <w:rPr>
                <w:sz w:val="22"/>
                <w:szCs w:val="22"/>
                <w:lang w:eastAsia="it-IT"/>
              </w:rPr>
              <w:t>Anac</w:t>
            </w:r>
            <w:proofErr w:type="spellEnd"/>
            <w:r w:rsidRPr="00684BB7">
              <w:rPr>
                <w:sz w:val="22"/>
                <w:szCs w:val="22"/>
                <w:lang w:eastAsia="it-IT"/>
              </w:rPr>
              <w:t xml:space="preserve"> n. 39/2016</w:t>
            </w:r>
          </w:p>
        </w:tc>
        <w:tc>
          <w:tcPr>
            <w:tcW w:w="226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84BB7" w:rsidRPr="00684BB7" w:rsidRDefault="00684BB7" w:rsidP="00684BB7">
            <w:pPr>
              <w:widowControl/>
              <w:suppressAutoHyphens w:val="0"/>
              <w:jc w:val="center"/>
              <w:rPr>
                <w:sz w:val="22"/>
                <w:szCs w:val="22"/>
                <w:lang w:eastAsia="it-IT"/>
              </w:rPr>
            </w:pPr>
            <w:r w:rsidRPr="00684BB7">
              <w:rPr>
                <w:sz w:val="22"/>
                <w:szCs w:val="22"/>
                <w:lang w:eastAsia="it-IT"/>
              </w:rPr>
              <w:t>Dati previsti dall'articolo 1, comma 32, della legge 6 novembre 2012, n. 190 Informazioni sulle singole procedure</w:t>
            </w:r>
            <w:r w:rsidRPr="00684BB7">
              <w:rPr>
                <w:sz w:val="22"/>
                <w:szCs w:val="22"/>
                <w:lang w:eastAsia="it-IT"/>
              </w:rPr>
              <w:br/>
            </w:r>
            <w:r w:rsidRPr="00684BB7">
              <w:rPr>
                <w:sz w:val="22"/>
                <w:szCs w:val="22"/>
                <w:lang w:eastAsia="it-IT"/>
              </w:rPr>
              <w:br/>
              <w:t xml:space="preserve">(da pubblicare secondo le "Specifiche tecniche per la pubblicazione dei dati ai sensi dell'art. 1, comma 32, della Legge n. 190/2012", adottate secondo quanto indicato nella </w:t>
            </w:r>
            <w:proofErr w:type="spellStart"/>
            <w:r w:rsidRPr="00684BB7">
              <w:rPr>
                <w:sz w:val="22"/>
                <w:szCs w:val="22"/>
                <w:lang w:eastAsia="it-IT"/>
              </w:rPr>
              <w:t>delib</w:t>
            </w:r>
            <w:proofErr w:type="spellEnd"/>
            <w:r w:rsidRPr="00684BB7">
              <w:rPr>
                <w:sz w:val="22"/>
                <w:szCs w:val="22"/>
                <w:lang w:eastAsia="it-IT"/>
              </w:rPr>
              <w:t xml:space="preserve">. </w:t>
            </w:r>
            <w:proofErr w:type="spellStart"/>
            <w:r w:rsidRPr="00684BB7">
              <w:rPr>
                <w:sz w:val="22"/>
                <w:szCs w:val="22"/>
                <w:lang w:eastAsia="it-IT"/>
              </w:rPr>
              <w:t>Anac</w:t>
            </w:r>
            <w:proofErr w:type="spellEnd"/>
            <w:r w:rsidRPr="00684BB7">
              <w:rPr>
                <w:sz w:val="22"/>
                <w:szCs w:val="22"/>
                <w:lang w:eastAsia="it-IT"/>
              </w:rPr>
              <w:t xml:space="preserve"> 39/2016)</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Codice Identificativo Gara (CIG)</w:t>
            </w:r>
          </w:p>
        </w:tc>
      </w:tr>
      <w:tr w:rsidR="00684BB7" w:rsidRPr="00684BB7" w:rsidTr="00684BB7">
        <w:trPr>
          <w:trHeight w:val="36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single" w:sz="4" w:space="0" w:color="auto"/>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Art. 1, c. 32, l. n. 190/2012 Art. 37, c. 1, lett. a) d.lgs. n. 33/2013  Art. 4 </w:t>
            </w:r>
            <w:proofErr w:type="spellStart"/>
            <w:r w:rsidRPr="00684BB7">
              <w:rPr>
                <w:sz w:val="22"/>
                <w:szCs w:val="22"/>
                <w:lang w:eastAsia="it-IT"/>
              </w:rPr>
              <w:t>delib</w:t>
            </w:r>
            <w:proofErr w:type="spellEnd"/>
            <w:r w:rsidRPr="00684BB7">
              <w:rPr>
                <w:sz w:val="22"/>
                <w:szCs w:val="22"/>
                <w:lang w:eastAsia="it-IT"/>
              </w:rPr>
              <w:t xml:space="preserve">. </w:t>
            </w:r>
            <w:proofErr w:type="spellStart"/>
            <w:r w:rsidRPr="00684BB7">
              <w:rPr>
                <w:sz w:val="22"/>
                <w:szCs w:val="22"/>
                <w:lang w:eastAsia="it-IT"/>
              </w:rPr>
              <w:t>Anac</w:t>
            </w:r>
            <w:proofErr w:type="spellEnd"/>
            <w:r w:rsidRPr="00684BB7">
              <w:rPr>
                <w:sz w:val="22"/>
                <w:szCs w:val="22"/>
                <w:lang w:eastAsia="it-IT"/>
              </w:rPr>
              <w:t xml:space="preserve"> n. 39/2016</w:t>
            </w:r>
            <w:r w:rsidRPr="00684BB7">
              <w:rPr>
                <w:sz w:val="22"/>
                <w:szCs w:val="22"/>
                <w:lang w:eastAsia="it-IT"/>
              </w:rPr>
              <w:br w:type="page"/>
            </w: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Struttura proponente, Oggetto del bando, Procedura di scelta del contraente, Elenco degli operatori invitati a presentare offerte/Numero di offerenti che hanno partecipato al procedimento, Aggiudicatario, Importo di aggiudicazione, Tempi di completamento dell'opera servizio o fornitura, Importo delle somme liquidate </w:t>
            </w:r>
          </w:p>
        </w:tc>
      </w:tr>
      <w:tr w:rsidR="00684BB7" w:rsidRPr="00684BB7" w:rsidTr="00684BB7">
        <w:trPr>
          <w:trHeight w:val="36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single" w:sz="4" w:space="0" w:color="auto"/>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Art. 1, c. 32, l. n. 190/2012 Art. 37, c. 1, lett. a) d.lgs. n. 33/2013  Art. 4 </w:t>
            </w:r>
            <w:proofErr w:type="spellStart"/>
            <w:r w:rsidRPr="00684BB7">
              <w:rPr>
                <w:sz w:val="22"/>
                <w:szCs w:val="22"/>
                <w:lang w:eastAsia="it-IT"/>
              </w:rPr>
              <w:t>delib</w:t>
            </w:r>
            <w:proofErr w:type="spellEnd"/>
            <w:r w:rsidRPr="00684BB7">
              <w:rPr>
                <w:sz w:val="22"/>
                <w:szCs w:val="22"/>
                <w:lang w:eastAsia="it-IT"/>
              </w:rPr>
              <w:t xml:space="preserve">. </w:t>
            </w:r>
            <w:proofErr w:type="spellStart"/>
            <w:r w:rsidRPr="00684BB7">
              <w:rPr>
                <w:sz w:val="22"/>
                <w:szCs w:val="22"/>
                <w:lang w:eastAsia="it-IT"/>
              </w:rPr>
              <w:t>Anac</w:t>
            </w:r>
            <w:proofErr w:type="spellEnd"/>
            <w:r w:rsidRPr="00684BB7">
              <w:rPr>
                <w:sz w:val="22"/>
                <w:szCs w:val="22"/>
                <w:lang w:eastAsia="it-IT"/>
              </w:rPr>
              <w:t xml:space="preserve"> n. 39/2016</w:t>
            </w: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Tabelle riassuntive rese liberamente scaricabili in un formato digitale standard aperto con informazioni sui contratti relative all'anno precedente (nello specifico: Codice Identificativo Gara (CIG), struttura proponente, oggetto del bando, procedura di scelta del contraente, elenco degli operatori invitati a presentare offerte/numero di offerenti che hanno partecipato al procedimento, aggiudicatario, importo di aggiudicazione, tempi di completamento dell'opera servizio o fornitura, importo delle somme liquidate) </w:t>
            </w:r>
          </w:p>
        </w:tc>
      </w:tr>
      <w:tr w:rsidR="00684BB7" w:rsidRPr="00684BB7" w:rsidTr="00684BB7">
        <w:trPr>
          <w:trHeight w:val="24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84BB7" w:rsidRPr="00684BB7" w:rsidRDefault="00684BB7" w:rsidP="00684BB7">
            <w:pPr>
              <w:widowControl/>
              <w:suppressAutoHyphens w:val="0"/>
              <w:jc w:val="center"/>
              <w:rPr>
                <w:sz w:val="22"/>
                <w:szCs w:val="22"/>
                <w:lang w:eastAsia="it-IT"/>
              </w:rPr>
            </w:pPr>
            <w:r w:rsidRPr="00684BB7">
              <w:rPr>
                <w:sz w:val="22"/>
                <w:szCs w:val="22"/>
                <w:lang w:eastAsia="it-IT"/>
              </w:rPr>
              <w:t>Atti delle amministrazioni aggiudicatrici e degli enti aggiudicatori distintamente per ogni procedura</w:t>
            </w: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Art. 37, c. 1, lett. b) d.lgs. n. 33/2013 Artt. 21, c. 7, e 29, c. 1, d.lgs. n. 50/2016  </w:t>
            </w:r>
          </w:p>
        </w:tc>
        <w:tc>
          <w:tcPr>
            <w:tcW w:w="2268" w:type="dxa"/>
            <w:tcBorders>
              <w:top w:val="nil"/>
              <w:left w:val="nil"/>
              <w:bottom w:val="nil"/>
              <w:right w:val="single" w:sz="4" w:space="0" w:color="auto"/>
            </w:tcBorders>
            <w:shd w:val="clear" w:color="000000" w:fill="FFFFFF"/>
            <w:vAlign w:val="center"/>
            <w:hideMark/>
          </w:tcPr>
          <w:p w:rsidR="00684BB7" w:rsidRPr="00684BB7" w:rsidRDefault="00684BB7" w:rsidP="00684BB7">
            <w:pPr>
              <w:widowControl/>
              <w:suppressAutoHyphens w:val="0"/>
              <w:jc w:val="center"/>
              <w:rPr>
                <w:sz w:val="22"/>
                <w:szCs w:val="22"/>
                <w:lang w:eastAsia="it-IT"/>
              </w:rPr>
            </w:pPr>
            <w:r w:rsidRPr="00684BB7">
              <w:rPr>
                <w:sz w:val="22"/>
                <w:szCs w:val="22"/>
                <w:lang w:eastAsia="it-IT"/>
              </w:rPr>
              <w:t>Atti relativi alla programmazione di lavori, opere, servizi e forniture</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Programma biennale degli acquisti di beni e servizi, programma triennale dei lavori pubblici e relativi aggiornamenti annuali</w:t>
            </w:r>
          </w:p>
        </w:tc>
      </w:tr>
      <w:tr w:rsidR="00684BB7" w:rsidRPr="00684BB7" w:rsidTr="00684BB7">
        <w:trPr>
          <w:trHeight w:val="3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w:t>
            </w:r>
          </w:p>
        </w:tc>
        <w:tc>
          <w:tcPr>
            <w:tcW w:w="2268" w:type="dxa"/>
            <w:tcBorders>
              <w:top w:val="single" w:sz="4" w:space="0" w:color="auto"/>
              <w:left w:val="nil"/>
              <w:bottom w:val="nil"/>
              <w:right w:val="single" w:sz="4" w:space="0" w:color="auto"/>
            </w:tcBorders>
            <w:shd w:val="clear" w:color="000000" w:fill="FFFFFF"/>
            <w:vAlign w:val="center"/>
            <w:hideMark/>
          </w:tcPr>
          <w:p w:rsidR="00684BB7" w:rsidRPr="00684BB7" w:rsidRDefault="00684BB7" w:rsidP="00684BB7">
            <w:pPr>
              <w:widowControl/>
              <w:suppressAutoHyphens w:val="0"/>
              <w:jc w:val="center"/>
              <w:rPr>
                <w:sz w:val="22"/>
                <w:szCs w:val="22"/>
                <w:lang w:eastAsia="it-IT"/>
              </w:rPr>
            </w:pPr>
            <w:r w:rsidRPr="00684BB7">
              <w:rPr>
                <w:sz w:val="22"/>
                <w:szCs w:val="22"/>
                <w:lang w:eastAsia="it-IT"/>
              </w:rPr>
              <w:t> </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Per ciascuna procedura:</w:t>
            </w:r>
          </w:p>
        </w:tc>
      </w:tr>
      <w:tr w:rsidR="00684BB7" w:rsidRPr="00684BB7" w:rsidTr="00684BB7">
        <w:trPr>
          <w:trHeight w:val="21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Art. 37, c. 1, lett. b) d.lgs. n. 33/2013 e art. 29, c. 1, d.lgs. n. 50/2016  </w:t>
            </w:r>
          </w:p>
        </w:tc>
        <w:tc>
          <w:tcPr>
            <w:tcW w:w="226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84BB7" w:rsidRPr="00684BB7" w:rsidRDefault="00684BB7" w:rsidP="00684BB7">
            <w:pPr>
              <w:widowControl/>
              <w:suppressAutoHyphens w:val="0"/>
              <w:jc w:val="center"/>
              <w:rPr>
                <w:sz w:val="22"/>
                <w:szCs w:val="22"/>
                <w:lang w:eastAsia="it-IT"/>
              </w:rPr>
            </w:pPr>
            <w:r w:rsidRPr="00684BB7">
              <w:rPr>
                <w:sz w:val="22"/>
                <w:szCs w:val="22"/>
                <w:lang w:eastAsia="it-IT"/>
              </w:rPr>
              <w:t>Atti relativi alle procedure per l’affidamento di appalti pubblici di servizi, forniture, lavori e opere, di concorsi pubblici di progettazione, di concorsi di idee e di concessioni. Compresi quelli tra enti nell'</w:t>
            </w:r>
            <w:proofErr w:type="spellStart"/>
            <w:r w:rsidRPr="00684BB7">
              <w:rPr>
                <w:sz w:val="22"/>
                <w:szCs w:val="22"/>
                <w:lang w:eastAsia="it-IT"/>
              </w:rPr>
              <w:t>mabito</w:t>
            </w:r>
            <w:proofErr w:type="spellEnd"/>
            <w:r w:rsidRPr="00684BB7">
              <w:rPr>
                <w:sz w:val="22"/>
                <w:szCs w:val="22"/>
                <w:lang w:eastAsia="it-IT"/>
              </w:rPr>
              <w:t xml:space="preserve"> del settore pubblico di cui all'art. 5 del </w:t>
            </w:r>
            <w:proofErr w:type="spellStart"/>
            <w:r w:rsidRPr="00684BB7">
              <w:rPr>
                <w:sz w:val="22"/>
                <w:szCs w:val="22"/>
                <w:lang w:eastAsia="it-IT"/>
              </w:rPr>
              <w:t>dlgs</w:t>
            </w:r>
            <w:proofErr w:type="spellEnd"/>
            <w:r w:rsidRPr="00684BB7">
              <w:rPr>
                <w:sz w:val="22"/>
                <w:szCs w:val="22"/>
                <w:lang w:eastAsia="it-IT"/>
              </w:rPr>
              <w:t xml:space="preserve"> n. 50/2016</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b/>
                <w:bCs/>
                <w:sz w:val="22"/>
                <w:szCs w:val="22"/>
                <w:lang w:eastAsia="it-IT"/>
              </w:rPr>
              <w:t xml:space="preserve">Avvisi di </w:t>
            </w:r>
            <w:proofErr w:type="spellStart"/>
            <w:r w:rsidRPr="00684BB7">
              <w:rPr>
                <w:b/>
                <w:bCs/>
                <w:sz w:val="22"/>
                <w:szCs w:val="22"/>
                <w:lang w:eastAsia="it-IT"/>
              </w:rPr>
              <w:t>preinformazione</w:t>
            </w:r>
            <w:proofErr w:type="spellEnd"/>
            <w:r w:rsidRPr="00684BB7">
              <w:rPr>
                <w:b/>
                <w:bCs/>
                <w:sz w:val="22"/>
                <w:szCs w:val="22"/>
                <w:lang w:eastAsia="it-IT"/>
              </w:rPr>
              <w:t xml:space="preserve"> </w:t>
            </w:r>
            <w:r w:rsidRPr="00684BB7">
              <w:rPr>
                <w:sz w:val="22"/>
                <w:szCs w:val="22"/>
                <w:lang w:eastAsia="it-IT"/>
              </w:rPr>
              <w:t xml:space="preserve">- Avvisi di </w:t>
            </w:r>
            <w:proofErr w:type="spellStart"/>
            <w:r w:rsidRPr="00684BB7">
              <w:rPr>
                <w:sz w:val="22"/>
                <w:szCs w:val="22"/>
                <w:lang w:eastAsia="it-IT"/>
              </w:rPr>
              <w:t>preinformazione</w:t>
            </w:r>
            <w:proofErr w:type="spellEnd"/>
            <w:r w:rsidRPr="00684BB7">
              <w:rPr>
                <w:sz w:val="22"/>
                <w:szCs w:val="22"/>
                <w:lang w:eastAsia="it-IT"/>
              </w:rPr>
              <w:t xml:space="preserve"> (art. 70, c. 1, 2 e 3, </w:t>
            </w:r>
            <w:proofErr w:type="spellStart"/>
            <w:r w:rsidRPr="00684BB7">
              <w:rPr>
                <w:sz w:val="22"/>
                <w:szCs w:val="22"/>
                <w:lang w:eastAsia="it-IT"/>
              </w:rPr>
              <w:t>dlgs</w:t>
            </w:r>
            <w:proofErr w:type="spellEnd"/>
            <w:r w:rsidRPr="00684BB7">
              <w:rPr>
                <w:sz w:val="22"/>
                <w:szCs w:val="22"/>
                <w:lang w:eastAsia="it-IT"/>
              </w:rPr>
              <w:t xml:space="preserve"> n. 50/2016); Bandi ed avvisi di </w:t>
            </w:r>
            <w:proofErr w:type="spellStart"/>
            <w:r w:rsidRPr="00684BB7">
              <w:rPr>
                <w:sz w:val="22"/>
                <w:szCs w:val="22"/>
                <w:lang w:eastAsia="it-IT"/>
              </w:rPr>
              <w:t>preinformazioni</w:t>
            </w:r>
            <w:proofErr w:type="spellEnd"/>
            <w:r w:rsidRPr="00684BB7">
              <w:rPr>
                <w:sz w:val="22"/>
                <w:szCs w:val="22"/>
                <w:lang w:eastAsia="it-IT"/>
              </w:rPr>
              <w:t xml:space="preserve"> (art. 141, </w:t>
            </w:r>
            <w:proofErr w:type="spellStart"/>
            <w:r w:rsidRPr="00684BB7">
              <w:rPr>
                <w:sz w:val="22"/>
                <w:szCs w:val="22"/>
                <w:lang w:eastAsia="it-IT"/>
              </w:rPr>
              <w:t>dlgs</w:t>
            </w:r>
            <w:proofErr w:type="spellEnd"/>
            <w:r w:rsidRPr="00684BB7">
              <w:rPr>
                <w:sz w:val="22"/>
                <w:szCs w:val="22"/>
                <w:lang w:eastAsia="it-IT"/>
              </w:rPr>
              <w:t xml:space="preserve"> n. 50/2016)</w:t>
            </w:r>
          </w:p>
        </w:tc>
      </w:tr>
      <w:tr w:rsidR="00684BB7" w:rsidRPr="00684BB7" w:rsidTr="00684BB7">
        <w:trPr>
          <w:trHeight w:val="21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Art. 37, c. 1, lett. b) d.lgs. n. 33/2013 e art. 29, c. 1, d.lgs. n. 50/2016  </w:t>
            </w: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b/>
                <w:bCs/>
                <w:sz w:val="22"/>
                <w:szCs w:val="22"/>
                <w:lang w:eastAsia="it-IT"/>
              </w:rPr>
              <w:t>Delibera a contrarre o atto equivalente</w:t>
            </w:r>
            <w:r w:rsidRPr="00684BB7">
              <w:rPr>
                <w:sz w:val="22"/>
                <w:szCs w:val="22"/>
                <w:lang w:eastAsia="it-IT"/>
              </w:rPr>
              <w:t xml:space="preserve"> (per tutte le procedure)</w:t>
            </w:r>
          </w:p>
        </w:tc>
      </w:tr>
      <w:tr w:rsidR="00684BB7" w:rsidRPr="00684BB7" w:rsidTr="00684BB7">
        <w:trPr>
          <w:trHeight w:val="60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Art. 37, c. 1, lett. b) d.lgs. n. 33/2013 e art. 29, c. 1, d.lgs. n. 50/2016  </w:t>
            </w: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b/>
                <w:bCs/>
                <w:sz w:val="22"/>
                <w:szCs w:val="22"/>
                <w:lang w:eastAsia="it-IT"/>
              </w:rPr>
              <w:t>Avvisi e bandi</w:t>
            </w:r>
            <w:r w:rsidRPr="00684BB7">
              <w:rPr>
                <w:sz w:val="22"/>
                <w:szCs w:val="22"/>
                <w:lang w:eastAsia="it-IT"/>
              </w:rPr>
              <w:t xml:space="preserve"> - </w:t>
            </w:r>
            <w:r w:rsidRPr="00684BB7">
              <w:rPr>
                <w:sz w:val="22"/>
                <w:szCs w:val="22"/>
                <w:lang w:eastAsia="it-IT"/>
              </w:rPr>
              <w:br/>
              <w:t xml:space="preserve">Avviso (art. 19, c. 1, </w:t>
            </w:r>
            <w:proofErr w:type="spellStart"/>
            <w:r w:rsidRPr="00684BB7">
              <w:rPr>
                <w:sz w:val="22"/>
                <w:szCs w:val="22"/>
                <w:lang w:eastAsia="it-IT"/>
              </w:rPr>
              <w:t>dlgs</w:t>
            </w:r>
            <w:proofErr w:type="spellEnd"/>
            <w:r w:rsidRPr="00684BB7">
              <w:rPr>
                <w:sz w:val="22"/>
                <w:szCs w:val="22"/>
                <w:lang w:eastAsia="it-IT"/>
              </w:rPr>
              <w:t xml:space="preserve"> n. 50/2016); </w:t>
            </w:r>
            <w:r w:rsidRPr="00684BB7">
              <w:rPr>
                <w:sz w:val="22"/>
                <w:szCs w:val="22"/>
                <w:lang w:eastAsia="it-IT"/>
              </w:rPr>
              <w:br/>
              <w:t xml:space="preserve">Avviso di indagini di mercato (art. 36, c. 7,  </w:t>
            </w:r>
            <w:proofErr w:type="spellStart"/>
            <w:r w:rsidRPr="00684BB7">
              <w:rPr>
                <w:sz w:val="22"/>
                <w:szCs w:val="22"/>
                <w:lang w:eastAsia="it-IT"/>
              </w:rPr>
              <w:t>dlgs</w:t>
            </w:r>
            <w:proofErr w:type="spellEnd"/>
            <w:r w:rsidRPr="00684BB7">
              <w:rPr>
                <w:sz w:val="22"/>
                <w:szCs w:val="22"/>
                <w:lang w:eastAsia="it-IT"/>
              </w:rPr>
              <w:t xml:space="preserve"> n. 50/2016 e Linee guida ANAC); </w:t>
            </w:r>
            <w:r w:rsidRPr="00684BB7">
              <w:rPr>
                <w:sz w:val="22"/>
                <w:szCs w:val="22"/>
                <w:lang w:eastAsia="it-IT"/>
              </w:rPr>
              <w:br/>
              <w:t xml:space="preserve">Avviso di formazione elenco operatori economici e pubblicazione elenco (art. 36, c. 7, </w:t>
            </w:r>
            <w:proofErr w:type="spellStart"/>
            <w:r w:rsidRPr="00684BB7">
              <w:rPr>
                <w:sz w:val="22"/>
                <w:szCs w:val="22"/>
                <w:lang w:eastAsia="it-IT"/>
              </w:rPr>
              <w:t>dlgs</w:t>
            </w:r>
            <w:proofErr w:type="spellEnd"/>
            <w:r w:rsidRPr="00684BB7">
              <w:rPr>
                <w:sz w:val="22"/>
                <w:szCs w:val="22"/>
                <w:lang w:eastAsia="it-IT"/>
              </w:rPr>
              <w:t xml:space="preserve"> n. 50/2016 e Linee guida ANAC); </w:t>
            </w:r>
            <w:r w:rsidRPr="00684BB7">
              <w:rPr>
                <w:sz w:val="22"/>
                <w:szCs w:val="22"/>
                <w:lang w:eastAsia="it-IT"/>
              </w:rPr>
              <w:br/>
              <w:t xml:space="preserve">Bandi ed avvisi (art. 36, c. 9, </w:t>
            </w:r>
            <w:proofErr w:type="spellStart"/>
            <w:r w:rsidRPr="00684BB7">
              <w:rPr>
                <w:sz w:val="22"/>
                <w:szCs w:val="22"/>
                <w:lang w:eastAsia="it-IT"/>
              </w:rPr>
              <w:t>dlgs</w:t>
            </w:r>
            <w:proofErr w:type="spellEnd"/>
            <w:r w:rsidRPr="00684BB7">
              <w:rPr>
                <w:sz w:val="22"/>
                <w:szCs w:val="22"/>
                <w:lang w:eastAsia="it-IT"/>
              </w:rPr>
              <w:t xml:space="preserve"> n. 50/2016); </w:t>
            </w:r>
            <w:r w:rsidRPr="00684BB7">
              <w:rPr>
                <w:sz w:val="22"/>
                <w:szCs w:val="22"/>
                <w:lang w:eastAsia="it-IT"/>
              </w:rPr>
              <w:br/>
              <w:t xml:space="preserve">Bandi ed avvisi  (art. 73, c. 1, e 4, </w:t>
            </w:r>
            <w:proofErr w:type="spellStart"/>
            <w:r w:rsidRPr="00684BB7">
              <w:rPr>
                <w:sz w:val="22"/>
                <w:szCs w:val="22"/>
                <w:lang w:eastAsia="it-IT"/>
              </w:rPr>
              <w:t>dlgs</w:t>
            </w:r>
            <w:proofErr w:type="spellEnd"/>
            <w:r w:rsidRPr="00684BB7">
              <w:rPr>
                <w:sz w:val="22"/>
                <w:szCs w:val="22"/>
                <w:lang w:eastAsia="it-IT"/>
              </w:rPr>
              <w:t xml:space="preserve"> n. 50/2016); </w:t>
            </w:r>
            <w:r w:rsidRPr="00684BB7">
              <w:rPr>
                <w:sz w:val="22"/>
                <w:szCs w:val="22"/>
                <w:lang w:eastAsia="it-IT"/>
              </w:rPr>
              <w:br/>
              <w:t xml:space="preserve">Bandi ed avvisi (art. 127, c. 1, </w:t>
            </w:r>
            <w:proofErr w:type="spellStart"/>
            <w:r w:rsidRPr="00684BB7">
              <w:rPr>
                <w:sz w:val="22"/>
                <w:szCs w:val="22"/>
                <w:lang w:eastAsia="it-IT"/>
              </w:rPr>
              <w:t>dlgs</w:t>
            </w:r>
            <w:proofErr w:type="spellEnd"/>
            <w:r w:rsidRPr="00684BB7">
              <w:rPr>
                <w:sz w:val="22"/>
                <w:szCs w:val="22"/>
                <w:lang w:eastAsia="it-IT"/>
              </w:rPr>
              <w:t xml:space="preserve"> n. 50/2016); Avviso periodico indicativo (art. 127, c. 2, </w:t>
            </w:r>
            <w:proofErr w:type="spellStart"/>
            <w:r w:rsidRPr="00684BB7">
              <w:rPr>
                <w:sz w:val="22"/>
                <w:szCs w:val="22"/>
                <w:lang w:eastAsia="it-IT"/>
              </w:rPr>
              <w:t>dlgs</w:t>
            </w:r>
            <w:proofErr w:type="spellEnd"/>
            <w:r w:rsidRPr="00684BB7">
              <w:rPr>
                <w:sz w:val="22"/>
                <w:szCs w:val="22"/>
                <w:lang w:eastAsia="it-IT"/>
              </w:rPr>
              <w:t xml:space="preserve"> n. 50/2016); </w:t>
            </w:r>
            <w:r w:rsidRPr="00684BB7">
              <w:rPr>
                <w:sz w:val="22"/>
                <w:szCs w:val="22"/>
                <w:lang w:eastAsia="it-IT"/>
              </w:rPr>
              <w:br/>
              <w:t xml:space="preserve">Avviso relativo all’esito della procedura; </w:t>
            </w:r>
            <w:r w:rsidRPr="00684BB7">
              <w:rPr>
                <w:sz w:val="22"/>
                <w:szCs w:val="22"/>
                <w:lang w:eastAsia="it-IT"/>
              </w:rPr>
              <w:br/>
              <w:t xml:space="preserve">Pubblicazione a livello nazionale di bandi e avvisi; </w:t>
            </w:r>
            <w:r w:rsidRPr="00684BB7">
              <w:rPr>
                <w:sz w:val="22"/>
                <w:szCs w:val="22"/>
                <w:lang w:eastAsia="it-IT"/>
              </w:rPr>
              <w:br/>
              <w:t xml:space="preserve">Bando di concorso (art. 153, c. 1, </w:t>
            </w:r>
            <w:proofErr w:type="spellStart"/>
            <w:r w:rsidRPr="00684BB7">
              <w:rPr>
                <w:sz w:val="22"/>
                <w:szCs w:val="22"/>
                <w:lang w:eastAsia="it-IT"/>
              </w:rPr>
              <w:t>dlgs</w:t>
            </w:r>
            <w:proofErr w:type="spellEnd"/>
            <w:r w:rsidRPr="00684BB7">
              <w:rPr>
                <w:sz w:val="22"/>
                <w:szCs w:val="22"/>
                <w:lang w:eastAsia="it-IT"/>
              </w:rPr>
              <w:t xml:space="preserve"> n. 50/2016); </w:t>
            </w:r>
            <w:r w:rsidRPr="00684BB7">
              <w:rPr>
                <w:sz w:val="22"/>
                <w:szCs w:val="22"/>
                <w:lang w:eastAsia="it-IT"/>
              </w:rPr>
              <w:br/>
              <w:t xml:space="preserve">Avviso di aggiudicazione (art. 153, c. 2, </w:t>
            </w:r>
            <w:proofErr w:type="spellStart"/>
            <w:r w:rsidRPr="00684BB7">
              <w:rPr>
                <w:sz w:val="22"/>
                <w:szCs w:val="22"/>
                <w:lang w:eastAsia="it-IT"/>
              </w:rPr>
              <w:t>dlgs</w:t>
            </w:r>
            <w:proofErr w:type="spellEnd"/>
            <w:r w:rsidRPr="00684BB7">
              <w:rPr>
                <w:sz w:val="22"/>
                <w:szCs w:val="22"/>
                <w:lang w:eastAsia="it-IT"/>
              </w:rPr>
              <w:t xml:space="preserve"> n. 50/2016); </w:t>
            </w:r>
            <w:r w:rsidRPr="00684BB7">
              <w:rPr>
                <w:sz w:val="22"/>
                <w:szCs w:val="22"/>
                <w:lang w:eastAsia="it-IT"/>
              </w:rPr>
              <w:br/>
              <w:t xml:space="preserve">Bando di concessione, invito a presentare offerta, documenti di gara (art. 171, c. 1 e 5, </w:t>
            </w:r>
            <w:proofErr w:type="spellStart"/>
            <w:r w:rsidRPr="00684BB7">
              <w:rPr>
                <w:sz w:val="22"/>
                <w:szCs w:val="22"/>
                <w:lang w:eastAsia="it-IT"/>
              </w:rPr>
              <w:t>dlgs</w:t>
            </w:r>
            <w:proofErr w:type="spellEnd"/>
            <w:r w:rsidRPr="00684BB7">
              <w:rPr>
                <w:sz w:val="22"/>
                <w:szCs w:val="22"/>
                <w:lang w:eastAsia="it-IT"/>
              </w:rPr>
              <w:t xml:space="preserve"> n. 50/2016); </w:t>
            </w:r>
            <w:r w:rsidRPr="00684BB7">
              <w:rPr>
                <w:sz w:val="22"/>
                <w:szCs w:val="22"/>
                <w:lang w:eastAsia="it-IT"/>
              </w:rPr>
              <w:br/>
              <w:t xml:space="preserve">Avviso in merito alla modifica dell’ordine di importanza dei criteri, Bando di concessione  (art. 173, c. 3, </w:t>
            </w:r>
            <w:proofErr w:type="spellStart"/>
            <w:r w:rsidRPr="00684BB7">
              <w:rPr>
                <w:sz w:val="22"/>
                <w:szCs w:val="22"/>
                <w:lang w:eastAsia="it-IT"/>
              </w:rPr>
              <w:t>dlgs</w:t>
            </w:r>
            <w:proofErr w:type="spellEnd"/>
            <w:r w:rsidRPr="00684BB7">
              <w:rPr>
                <w:sz w:val="22"/>
                <w:szCs w:val="22"/>
                <w:lang w:eastAsia="it-IT"/>
              </w:rPr>
              <w:t xml:space="preserve"> n. 50/2016);</w:t>
            </w:r>
            <w:r w:rsidRPr="00684BB7">
              <w:rPr>
                <w:sz w:val="22"/>
                <w:szCs w:val="22"/>
                <w:lang w:eastAsia="it-IT"/>
              </w:rPr>
              <w:br/>
              <w:t xml:space="preserve">Bando di gara (art. 183, c. 2, </w:t>
            </w:r>
            <w:proofErr w:type="spellStart"/>
            <w:r w:rsidRPr="00684BB7">
              <w:rPr>
                <w:sz w:val="22"/>
                <w:szCs w:val="22"/>
                <w:lang w:eastAsia="it-IT"/>
              </w:rPr>
              <w:t>dlgs</w:t>
            </w:r>
            <w:proofErr w:type="spellEnd"/>
            <w:r w:rsidRPr="00684BB7">
              <w:rPr>
                <w:sz w:val="22"/>
                <w:szCs w:val="22"/>
                <w:lang w:eastAsia="it-IT"/>
              </w:rPr>
              <w:t xml:space="preserve"> n. 50/2016); </w:t>
            </w:r>
            <w:r w:rsidRPr="00684BB7">
              <w:rPr>
                <w:sz w:val="22"/>
                <w:szCs w:val="22"/>
                <w:lang w:eastAsia="it-IT"/>
              </w:rPr>
              <w:br/>
              <w:t xml:space="preserve">Avviso costituzione del privilegio (art. 186, c. 3, </w:t>
            </w:r>
            <w:proofErr w:type="spellStart"/>
            <w:r w:rsidRPr="00684BB7">
              <w:rPr>
                <w:sz w:val="22"/>
                <w:szCs w:val="22"/>
                <w:lang w:eastAsia="it-IT"/>
              </w:rPr>
              <w:t>dlgs</w:t>
            </w:r>
            <w:proofErr w:type="spellEnd"/>
            <w:r w:rsidRPr="00684BB7">
              <w:rPr>
                <w:sz w:val="22"/>
                <w:szCs w:val="22"/>
                <w:lang w:eastAsia="it-IT"/>
              </w:rPr>
              <w:t xml:space="preserve"> n. 50/2016); </w:t>
            </w:r>
            <w:r w:rsidRPr="00684BB7">
              <w:rPr>
                <w:sz w:val="22"/>
                <w:szCs w:val="22"/>
                <w:lang w:eastAsia="it-IT"/>
              </w:rPr>
              <w:br/>
              <w:t xml:space="preserve">Bando di gara (art. 188, c. 3, </w:t>
            </w:r>
            <w:proofErr w:type="spellStart"/>
            <w:r w:rsidRPr="00684BB7">
              <w:rPr>
                <w:sz w:val="22"/>
                <w:szCs w:val="22"/>
                <w:lang w:eastAsia="it-IT"/>
              </w:rPr>
              <w:t>dlgs</w:t>
            </w:r>
            <w:proofErr w:type="spellEnd"/>
            <w:r w:rsidRPr="00684BB7">
              <w:rPr>
                <w:sz w:val="22"/>
                <w:szCs w:val="22"/>
                <w:lang w:eastAsia="it-IT"/>
              </w:rPr>
              <w:t xml:space="preserve"> n. 50/2016)</w:t>
            </w:r>
          </w:p>
        </w:tc>
      </w:tr>
      <w:tr w:rsidR="00684BB7" w:rsidRPr="00684BB7" w:rsidTr="00684BB7">
        <w:trPr>
          <w:trHeight w:val="21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Art. 37, c. 1, lett. b) d.lgs. n. 33/2013 e art. 29, c. 1, d.lgs. n. 50/2016  </w:t>
            </w: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b/>
                <w:bCs/>
                <w:sz w:val="22"/>
                <w:szCs w:val="22"/>
                <w:lang w:eastAsia="it-IT"/>
              </w:rPr>
              <w:t>Avviso sui risultati della procedura di affidamento</w:t>
            </w:r>
            <w:r w:rsidRPr="00684BB7">
              <w:rPr>
                <w:sz w:val="22"/>
                <w:szCs w:val="22"/>
                <w:lang w:eastAsia="it-IT"/>
              </w:rPr>
              <w:t xml:space="preserve"> - Avviso sui risultati della procedura di affidamento con indicazione dei soggetti invitati (art. 36, c. 2, </w:t>
            </w:r>
            <w:proofErr w:type="spellStart"/>
            <w:r w:rsidRPr="00684BB7">
              <w:rPr>
                <w:sz w:val="22"/>
                <w:szCs w:val="22"/>
                <w:lang w:eastAsia="it-IT"/>
              </w:rPr>
              <w:t>dlgs</w:t>
            </w:r>
            <w:proofErr w:type="spellEnd"/>
            <w:r w:rsidRPr="00684BB7">
              <w:rPr>
                <w:sz w:val="22"/>
                <w:szCs w:val="22"/>
                <w:lang w:eastAsia="it-IT"/>
              </w:rPr>
              <w:t xml:space="preserve"> n. 50/2016); Bando di concorso e avviso sui risultati del concorso (art. 141, </w:t>
            </w:r>
            <w:proofErr w:type="spellStart"/>
            <w:r w:rsidRPr="00684BB7">
              <w:rPr>
                <w:sz w:val="22"/>
                <w:szCs w:val="22"/>
                <w:lang w:eastAsia="it-IT"/>
              </w:rPr>
              <w:t>dlgs</w:t>
            </w:r>
            <w:proofErr w:type="spellEnd"/>
            <w:r w:rsidRPr="00684BB7">
              <w:rPr>
                <w:sz w:val="22"/>
                <w:szCs w:val="22"/>
                <w:lang w:eastAsia="it-IT"/>
              </w:rPr>
              <w:t xml:space="preserve"> n. 50/2016); Avvisi relativi l’esito della procedura, possono essere raggruppati su base trimestrale (art. 142, c. 3, </w:t>
            </w:r>
            <w:proofErr w:type="spellStart"/>
            <w:r w:rsidRPr="00684BB7">
              <w:rPr>
                <w:sz w:val="22"/>
                <w:szCs w:val="22"/>
                <w:lang w:eastAsia="it-IT"/>
              </w:rPr>
              <w:t>dlgs</w:t>
            </w:r>
            <w:proofErr w:type="spellEnd"/>
            <w:r w:rsidRPr="00684BB7">
              <w:rPr>
                <w:sz w:val="22"/>
                <w:szCs w:val="22"/>
                <w:lang w:eastAsia="it-IT"/>
              </w:rPr>
              <w:t xml:space="preserve"> n. 50/2016); Elenchi dei verbali delle commissioni di gara </w:t>
            </w:r>
          </w:p>
        </w:tc>
      </w:tr>
      <w:tr w:rsidR="00684BB7" w:rsidRPr="00684BB7" w:rsidTr="00684BB7">
        <w:trPr>
          <w:trHeight w:val="21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Art. 37, c. 1, lett. b) d.lgs. n. 33/2013 e art. 29, c. 1, d.lgs. n. 50/2016  </w:t>
            </w: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b/>
                <w:bCs/>
                <w:sz w:val="22"/>
                <w:szCs w:val="22"/>
                <w:lang w:eastAsia="it-IT"/>
              </w:rPr>
              <w:t>Avvisi sistema di qualificazione</w:t>
            </w:r>
            <w:r w:rsidRPr="00684BB7">
              <w:rPr>
                <w:sz w:val="22"/>
                <w:szCs w:val="22"/>
                <w:lang w:eastAsia="it-IT"/>
              </w:rPr>
              <w:t xml:space="preserve"> - Avviso sull’esistenza di un sistema di qualificazione, di cui all’Allegato XIV, parte II, lettera H; Bandi, avviso periodico indicativo; avviso sull’esistenza di un sistema di qualificazione; Avviso di aggiudicazione (art. 140, c. 1, 3 e 4, </w:t>
            </w:r>
            <w:proofErr w:type="spellStart"/>
            <w:r w:rsidRPr="00684BB7">
              <w:rPr>
                <w:sz w:val="22"/>
                <w:szCs w:val="22"/>
                <w:lang w:eastAsia="it-IT"/>
              </w:rPr>
              <w:t>dlgs</w:t>
            </w:r>
            <w:proofErr w:type="spellEnd"/>
            <w:r w:rsidRPr="00684BB7">
              <w:rPr>
                <w:sz w:val="22"/>
                <w:szCs w:val="22"/>
                <w:lang w:eastAsia="it-IT"/>
              </w:rPr>
              <w:t xml:space="preserve"> n. 50/2016)</w:t>
            </w:r>
          </w:p>
        </w:tc>
      </w:tr>
      <w:tr w:rsidR="00684BB7" w:rsidRPr="00684BB7" w:rsidTr="00684BB7">
        <w:trPr>
          <w:trHeight w:val="21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Art. 37, c. 1, lett. b) d.lgs. n. 33/2013 e art. 29, c. 1, d.lgs. n. 50/2016  </w:t>
            </w: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b/>
                <w:bCs/>
                <w:sz w:val="22"/>
                <w:szCs w:val="22"/>
                <w:lang w:eastAsia="it-IT"/>
              </w:rPr>
              <w:t xml:space="preserve">Affidamenti </w:t>
            </w:r>
            <w:r w:rsidRPr="00684BB7">
              <w:rPr>
                <w:sz w:val="22"/>
                <w:szCs w:val="22"/>
                <w:lang w:eastAsia="it-IT"/>
              </w:rPr>
              <w:br/>
              <w:t xml:space="preserve">Gli atti relativi agli affidamenti diretti di lavori, servizi e forniture di somma urgenza e di protezione civile, con specifica dell'affidatario, delle modalità della scelta e delle motivazioni che non hanno consentito il ricorso alle procedure ordinarie (art. 163, c. 10, </w:t>
            </w:r>
            <w:proofErr w:type="spellStart"/>
            <w:r w:rsidRPr="00684BB7">
              <w:rPr>
                <w:sz w:val="22"/>
                <w:szCs w:val="22"/>
                <w:lang w:eastAsia="it-IT"/>
              </w:rPr>
              <w:t>dlgs</w:t>
            </w:r>
            <w:proofErr w:type="spellEnd"/>
            <w:r w:rsidRPr="00684BB7">
              <w:rPr>
                <w:sz w:val="22"/>
                <w:szCs w:val="22"/>
                <w:lang w:eastAsia="it-IT"/>
              </w:rPr>
              <w:t xml:space="preserve"> n. 50/2016); </w:t>
            </w:r>
            <w:r w:rsidRPr="00684BB7">
              <w:rPr>
                <w:sz w:val="22"/>
                <w:szCs w:val="22"/>
                <w:lang w:eastAsia="it-IT"/>
              </w:rPr>
              <w:br/>
              <w:t xml:space="preserve">tutti gli atti connessi agli affidamenti in house in formato open data di appalti pubblici e contratti di concessione tra enti  (art. 192 c. 3, </w:t>
            </w:r>
            <w:proofErr w:type="spellStart"/>
            <w:r w:rsidRPr="00684BB7">
              <w:rPr>
                <w:sz w:val="22"/>
                <w:szCs w:val="22"/>
                <w:lang w:eastAsia="it-IT"/>
              </w:rPr>
              <w:t>dlgs</w:t>
            </w:r>
            <w:proofErr w:type="spellEnd"/>
            <w:r w:rsidRPr="00684BB7">
              <w:rPr>
                <w:sz w:val="22"/>
                <w:szCs w:val="22"/>
                <w:lang w:eastAsia="it-IT"/>
              </w:rPr>
              <w:t xml:space="preserve"> n. 50/2016)</w:t>
            </w:r>
          </w:p>
        </w:tc>
      </w:tr>
      <w:tr w:rsidR="00684BB7" w:rsidRPr="00684BB7" w:rsidTr="00684BB7">
        <w:trPr>
          <w:trHeight w:val="21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Art. 37, c. 1, lett. b) d.lgs. n. 33/2013 e art. 29, c. 1, d.lgs. n. 50/2016  </w:t>
            </w: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b/>
                <w:bCs/>
                <w:sz w:val="22"/>
                <w:szCs w:val="22"/>
                <w:lang w:eastAsia="it-IT"/>
              </w:rPr>
              <w:t>Informazioni ulteriori</w:t>
            </w:r>
            <w:r w:rsidRPr="00684BB7">
              <w:rPr>
                <w:sz w:val="22"/>
                <w:szCs w:val="22"/>
                <w:lang w:eastAsia="it-IT"/>
              </w:rPr>
              <w:t xml:space="preserve"> - Contributi e resoconti degli incontri con portatori di interessi unitamente ai progetti di fattibilità di grandi opere e ai documenti predisposti dalla stazione appaltante (art. 22, c. 1, </w:t>
            </w:r>
            <w:proofErr w:type="spellStart"/>
            <w:r w:rsidRPr="00684BB7">
              <w:rPr>
                <w:sz w:val="22"/>
                <w:szCs w:val="22"/>
                <w:lang w:eastAsia="it-IT"/>
              </w:rPr>
              <w:t>dlgs</w:t>
            </w:r>
            <w:proofErr w:type="spellEnd"/>
            <w:r w:rsidRPr="00684BB7">
              <w:rPr>
                <w:sz w:val="22"/>
                <w:szCs w:val="22"/>
                <w:lang w:eastAsia="it-IT"/>
              </w:rPr>
              <w:t xml:space="preserve"> n. 50/2016); Informazioni ulteriori, complementari o aggiuntive rispetto a quelle previste dal Codice; Elenco ufficiali operatori economici (art. 90, c. 10, </w:t>
            </w:r>
            <w:proofErr w:type="spellStart"/>
            <w:r w:rsidRPr="00684BB7">
              <w:rPr>
                <w:sz w:val="22"/>
                <w:szCs w:val="22"/>
                <w:lang w:eastAsia="it-IT"/>
              </w:rPr>
              <w:t>dlgs</w:t>
            </w:r>
            <w:proofErr w:type="spellEnd"/>
            <w:r w:rsidRPr="00684BB7">
              <w:rPr>
                <w:sz w:val="22"/>
                <w:szCs w:val="22"/>
                <w:lang w:eastAsia="it-IT"/>
              </w:rPr>
              <w:t xml:space="preserve"> n. 50/2016)</w:t>
            </w:r>
          </w:p>
        </w:tc>
      </w:tr>
      <w:tr w:rsidR="00684BB7" w:rsidRPr="00684BB7" w:rsidTr="00684BB7">
        <w:trPr>
          <w:trHeight w:val="27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Art. 37, c. 1, lett. b) d.lgs. n. 33/2013 e art. 29, c. 1, d.lgs. n. 50/2016  </w:t>
            </w:r>
          </w:p>
        </w:tc>
        <w:tc>
          <w:tcPr>
            <w:tcW w:w="2268" w:type="dxa"/>
            <w:tcBorders>
              <w:top w:val="nil"/>
              <w:left w:val="nil"/>
              <w:bottom w:val="nil"/>
              <w:right w:val="single" w:sz="4" w:space="0" w:color="auto"/>
            </w:tcBorders>
            <w:shd w:val="clear" w:color="000000" w:fill="FFFFFF"/>
            <w:vAlign w:val="center"/>
            <w:hideMark/>
          </w:tcPr>
          <w:p w:rsidR="00684BB7" w:rsidRPr="00684BB7" w:rsidRDefault="00684BB7" w:rsidP="00684BB7">
            <w:pPr>
              <w:widowControl/>
              <w:suppressAutoHyphens w:val="0"/>
              <w:jc w:val="center"/>
              <w:rPr>
                <w:sz w:val="22"/>
                <w:szCs w:val="22"/>
                <w:lang w:eastAsia="it-IT"/>
              </w:rPr>
            </w:pPr>
            <w:r w:rsidRPr="00684BB7">
              <w:rPr>
                <w:sz w:val="22"/>
                <w:szCs w:val="22"/>
                <w:lang w:eastAsia="it-IT"/>
              </w:rPr>
              <w:t>Provvedimento che determina le esclusioni dalla procedura di affidamento e le ammissioni all'esito delle valutazioni dei requisiti soggettivi, economico-finanziari e tecnico-professionali.</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Provvedimenti di esclusione e di </w:t>
            </w:r>
            <w:proofErr w:type="spellStart"/>
            <w:r w:rsidRPr="00684BB7">
              <w:rPr>
                <w:sz w:val="22"/>
                <w:szCs w:val="22"/>
                <w:lang w:eastAsia="it-IT"/>
              </w:rPr>
              <w:t>amminssione</w:t>
            </w:r>
            <w:proofErr w:type="spellEnd"/>
            <w:r w:rsidRPr="00684BB7">
              <w:rPr>
                <w:sz w:val="22"/>
                <w:szCs w:val="22"/>
                <w:lang w:eastAsia="it-IT"/>
              </w:rPr>
              <w:t xml:space="preserve"> (entro 2 giorni dalla loro adozione)</w:t>
            </w:r>
          </w:p>
        </w:tc>
      </w:tr>
      <w:tr w:rsidR="00684BB7" w:rsidRPr="00684BB7" w:rsidTr="00684BB7">
        <w:trPr>
          <w:trHeight w:val="21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Art. 37, c. 1, lett. b) d.lgs. n. 33/2013 e art. 29, c. 1, d.lgs. n. 50/2016  </w:t>
            </w:r>
          </w:p>
        </w:tc>
        <w:tc>
          <w:tcPr>
            <w:tcW w:w="2268" w:type="dxa"/>
            <w:tcBorders>
              <w:top w:val="single" w:sz="4" w:space="0" w:color="auto"/>
              <w:left w:val="nil"/>
              <w:bottom w:val="nil"/>
              <w:right w:val="single" w:sz="4" w:space="0" w:color="auto"/>
            </w:tcBorders>
            <w:shd w:val="clear" w:color="000000" w:fill="FFFFFF"/>
            <w:vAlign w:val="center"/>
            <w:hideMark/>
          </w:tcPr>
          <w:p w:rsidR="00684BB7" w:rsidRPr="00684BB7" w:rsidRDefault="00684BB7" w:rsidP="00684BB7">
            <w:pPr>
              <w:widowControl/>
              <w:suppressAutoHyphens w:val="0"/>
              <w:jc w:val="center"/>
              <w:rPr>
                <w:sz w:val="22"/>
                <w:szCs w:val="22"/>
                <w:lang w:eastAsia="it-IT"/>
              </w:rPr>
            </w:pPr>
            <w:r w:rsidRPr="00684BB7">
              <w:rPr>
                <w:sz w:val="22"/>
                <w:szCs w:val="22"/>
                <w:lang w:eastAsia="it-IT"/>
              </w:rPr>
              <w:t xml:space="preserve">Composizione della commissione giudicatrice e i </w:t>
            </w:r>
            <w:proofErr w:type="spellStart"/>
            <w:r w:rsidRPr="00684BB7">
              <w:rPr>
                <w:sz w:val="22"/>
                <w:szCs w:val="22"/>
                <w:lang w:eastAsia="it-IT"/>
              </w:rPr>
              <w:t>curricula</w:t>
            </w:r>
            <w:proofErr w:type="spellEnd"/>
            <w:r w:rsidRPr="00684BB7">
              <w:rPr>
                <w:sz w:val="22"/>
                <w:szCs w:val="22"/>
                <w:lang w:eastAsia="it-IT"/>
              </w:rPr>
              <w:t xml:space="preserve"> dei suoi componenti.</w:t>
            </w:r>
          </w:p>
        </w:tc>
        <w:tc>
          <w:tcPr>
            <w:tcW w:w="3192" w:type="dxa"/>
            <w:tcBorders>
              <w:top w:val="nil"/>
              <w:left w:val="nil"/>
              <w:bottom w:val="nil"/>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Composizione della commissione giudicatrice e i </w:t>
            </w:r>
            <w:proofErr w:type="spellStart"/>
            <w:r w:rsidRPr="00684BB7">
              <w:rPr>
                <w:sz w:val="22"/>
                <w:szCs w:val="22"/>
                <w:lang w:eastAsia="it-IT"/>
              </w:rPr>
              <w:t>curricula</w:t>
            </w:r>
            <w:proofErr w:type="spellEnd"/>
            <w:r w:rsidRPr="00684BB7">
              <w:rPr>
                <w:sz w:val="22"/>
                <w:szCs w:val="22"/>
                <w:lang w:eastAsia="it-IT"/>
              </w:rPr>
              <w:t xml:space="preserve"> dei suoi componenti.</w:t>
            </w:r>
          </w:p>
        </w:tc>
      </w:tr>
      <w:tr w:rsidR="00684BB7" w:rsidRPr="00684BB7" w:rsidTr="00684BB7">
        <w:trPr>
          <w:trHeight w:val="27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Art. 1, </w:t>
            </w:r>
            <w:proofErr w:type="spellStart"/>
            <w:r w:rsidRPr="00684BB7">
              <w:rPr>
                <w:sz w:val="22"/>
                <w:szCs w:val="22"/>
                <w:lang w:eastAsia="it-IT"/>
              </w:rPr>
              <w:t>co</w:t>
            </w:r>
            <w:proofErr w:type="spellEnd"/>
            <w:r w:rsidRPr="00684BB7">
              <w:rPr>
                <w:sz w:val="22"/>
                <w:szCs w:val="22"/>
                <w:lang w:eastAsia="it-IT"/>
              </w:rPr>
              <w:t>. 505, l. 208/2015 disposizione speciale rispetto all'art. 21 del d.lgs. 50/2016)</w:t>
            </w:r>
          </w:p>
        </w:tc>
        <w:tc>
          <w:tcPr>
            <w:tcW w:w="2268" w:type="dxa"/>
            <w:tcBorders>
              <w:top w:val="single" w:sz="4" w:space="0" w:color="auto"/>
              <w:left w:val="nil"/>
              <w:bottom w:val="nil"/>
              <w:right w:val="single" w:sz="4" w:space="0" w:color="auto"/>
            </w:tcBorders>
            <w:shd w:val="clear" w:color="000000" w:fill="FFFFFF"/>
            <w:vAlign w:val="center"/>
            <w:hideMark/>
          </w:tcPr>
          <w:p w:rsidR="00684BB7" w:rsidRPr="00684BB7" w:rsidRDefault="00684BB7" w:rsidP="00684BB7">
            <w:pPr>
              <w:widowControl/>
              <w:suppressAutoHyphens w:val="0"/>
              <w:jc w:val="center"/>
              <w:rPr>
                <w:sz w:val="22"/>
                <w:szCs w:val="22"/>
                <w:lang w:eastAsia="it-IT"/>
              </w:rPr>
            </w:pPr>
            <w:r w:rsidRPr="00684BB7">
              <w:rPr>
                <w:sz w:val="22"/>
                <w:szCs w:val="22"/>
                <w:lang w:eastAsia="it-IT"/>
              </w:rPr>
              <w:t>Contratti</w:t>
            </w:r>
          </w:p>
        </w:tc>
        <w:tc>
          <w:tcPr>
            <w:tcW w:w="3192" w:type="dxa"/>
            <w:tcBorders>
              <w:top w:val="single" w:sz="4" w:space="0" w:color="auto"/>
              <w:left w:val="nil"/>
              <w:bottom w:val="nil"/>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Testo integrale di  tutti i contratti di acquisto di beni e di servizi di importo unitario stimato superiore a  1  milione di euro in esecuzione del programma biennale e suoi aggiornamenti</w:t>
            </w:r>
          </w:p>
        </w:tc>
      </w:tr>
      <w:tr w:rsidR="00684BB7" w:rsidRPr="00684BB7" w:rsidTr="00684BB7">
        <w:trPr>
          <w:trHeight w:val="21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Art. 37, c. 1, lett. b) d.lgs. n. 33/2013 e art. 29, c. 1, d.lgs. n. 50/2016  </w:t>
            </w:r>
          </w:p>
        </w:tc>
        <w:tc>
          <w:tcPr>
            <w:tcW w:w="2268" w:type="dxa"/>
            <w:tcBorders>
              <w:top w:val="single" w:sz="4" w:space="0" w:color="auto"/>
              <w:left w:val="nil"/>
              <w:bottom w:val="nil"/>
              <w:right w:val="single" w:sz="4" w:space="0" w:color="auto"/>
            </w:tcBorders>
            <w:shd w:val="clear" w:color="000000" w:fill="FFFFFF"/>
            <w:vAlign w:val="center"/>
            <w:hideMark/>
          </w:tcPr>
          <w:p w:rsidR="00684BB7" w:rsidRPr="00684BB7" w:rsidRDefault="00684BB7" w:rsidP="00684BB7">
            <w:pPr>
              <w:widowControl/>
              <w:suppressAutoHyphens w:val="0"/>
              <w:jc w:val="center"/>
              <w:rPr>
                <w:sz w:val="22"/>
                <w:szCs w:val="22"/>
                <w:lang w:eastAsia="it-IT"/>
              </w:rPr>
            </w:pPr>
            <w:r w:rsidRPr="00684BB7">
              <w:rPr>
                <w:sz w:val="22"/>
                <w:szCs w:val="22"/>
                <w:lang w:eastAsia="it-IT"/>
              </w:rPr>
              <w:t>Resoconti della gestione finanziaria dei contratti al termine della loro esecuzione</w:t>
            </w:r>
          </w:p>
        </w:tc>
        <w:tc>
          <w:tcPr>
            <w:tcW w:w="3192" w:type="dxa"/>
            <w:tcBorders>
              <w:top w:val="single" w:sz="4" w:space="0" w:color="auto"/>
              <w:left w:val="nil"/>
              <w:bottom w:val="nil"/>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Resoconti della gestione finanziaria dei contratti al termine della loro esecuzione</w:t>
            </w:r>
          </w:p>
        </w:tc>
      </w:tr>
      <w:tr w:rsidR="00684BB7" w:rsidRPr="00684BB7" w:rsidTr="00684BB7">
        <w:trPr>
          <w:trHeight w:val="900"/>
        </w:trPr>
        <w:tc>
          <w:tcPr>
            <w:tcW w:w="1565" w:type="dxa"/>
            <w:vMerge w:val="restart"/>
            <w:tcBorders>
              <w:top w:val="nil"/>
              <w:left w:val="single" w:sz="4" w:space="0" w:color="auto"/>
              <w:bottom w:val="nil"/>
              <w:right w:val="single" w:sz="4" w:space="0" w:color="auto"/>
            </w:tcBorders>
            <w:shd w:val="clear" w:color="000000" w:fill="BFBFBF"/>
            <w:vAlign w:val="center"/>
            <w:hideMark/>
          </w:tcPr>
          <w:p w:rsidR="00684BB7" w:rsidRPr="00684BB7" w:rsidRDefault="00684BB7" w:rsidP="00684BB7">
            <w:pPr>
              <w:widowControl/>
              <w:suppressAutoHyphens w:val="0"/>
              <w:spacing w:after="240"/>
              <w:jc w:val="center"/>
              <w:rPr>
                <w:b/>
                <w:bCs/>
                <w:sz w:val="22"/>
                <w:szCs w:val="22"/>
                <w:lang w:eastAsia="it-IT"/>
              </w:rPr>
            </w:pPr>
            <w:r w:rsidRPr="00684BB7">
              <w:rPr>
                <w:b/>
                <w:bCs/>
                <w:sz w:val="22"/>
                <w:szCs w:val="22"/>
                <w:lang w:eastAsia="it-IT"/>
              </w:rPr>
              <w:t>Sovvenzioni, contributi, sussidi, vantaggi economici</w:t>
            </w:r>
            <w:r w:rsidRPr="00684BB7">
              <w:rPr>
                <w:b/>
                <w:bCs/>
                <w:sz w:val="22"/>
                <w:szCs w:val="22"/>
                <w:lang w:eastAsia="it-IT"/>
              </w:rPr>
              <w:br/>
            </w:r>
            <w:r w:rsidRPr="00684BB7">
              <w:rPr>
                <w:b/>
                <w:bCs/>
                <w:sz w:val="22"/>
                <w:szCs w:val="22"/>
                <w:lang w:eastAsia="it-IT"/>
              </w:rPr>
              <w:br/>
            </w:r>
            <w:r w:rsidRPr="00684BB7">
              <w:rPr>
                <w:b/>
                <w:bCs/>
                <w:sz w:val="22"/>
                <w:szCs w:val="22"/>
                <w:lang w:eastAsia="it-IT"/>
              </w:rPr>
              <w:br/>
            </w:r>
          </w:p>
        </w:tc>
        <w:tc>
          <w:tcPr>
            <w:tcW w:w="184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Criteri e modalità</w:t>
            </w:r>
          </w:p>
        </w:tc>
        <w:tc>
          <w:tcPr>
            <w:tcW w:w="141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26, c. 1, d.lgs. n. 33/2013</w:t>
            </w:r>
          </w:p>
        </w:tc>
        <w:tc>
          <w:tcPr>
            <w:tcW w:w="2268" w:type="dxa"/>
            <w:tcBorders>
              <w:top w:val="single" w:sz="4" w:space="0" w:color="auto"/>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Criteri e modalità</w:t>
            </w:r>
          </w:p>
        </w:tc>
        <w:tc>
          <w:tcPr>
            <w:tcW w:w="3192" w:type="dxa"/>
            <w:tcBorders>
              <w:top w:val="single" w:sz="4" w:space="0" w:color="auto"/>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Atti con i quali sono determinati i criteri e le modalità cui le amministrazioni devono attenersi per la concessione di sovvenzioni, contributi, sussidi ed ausili finanziari e l'attribuzione di vantaggi economici di qualunque genere a persone ed enti pubblici e privati</w:t>
            </w:r>
          </w:p>
        </w:tc>
      </w:tr>
      <w:tr w:rsidR="00684BB7" w:rsidRPr="00684BB7" w:rsidTr="00684BB7">
        <w:trPr>
          <w:trHeight w:val="900"/>
        </w:trPr>
        <w:tc>
          <w:tcPr>
            <w:tcW w:w="1565"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val="restart"/>
            <w:tcBorders>
              <w:top w:val="nil"/>
              <w:left w:val="single" w:sz="4" w:space="0" w:color="auto"/>
              <w:bottom w:val="nil"/>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Atti di concessione</w:t>
            </w:r>
          </w:p>
        </w:tc>
        <w:tc>
          <w:tcPr>
            <w:tcW w:w="141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26, c. 2, d.lgs. n. 33/2013</w:t>
            </w:r>
          </w:p>
        </w:tc>
        <w:tc>
          <w:tcPr>
            <w:tcW w:w="2268" w:type="dxa"/>
            <w:vMerge w:val="restart"/>
            <w:tcBorders>
              <w:top w:val="nil"/>
              <w:left w:val="single" w:sz="4" w:space="0" w:color="auto"/>
              <w:bottom w:val="single" w:sz="4" w:space="0" w:color="000000"/>
              <w:right w:val="single" w:sz="4" w:space="0" w:color="auto"/>
            </w:tcBorders>
            <w:shd w:val="clear" w:color="000000" w:fill="BFBFBF"/>
            <w:vAlign w:val="center"/>
            <w:hideMark/>
          </w:tcPr>
          <w:p w:rsidR="00684BB7" w:rsidRPr="00684BB7" w:rsidRDefault="00684BB7" w:rsidP="00684BB7">
            <w:pPr>
              <w:widowControl/>
              <w:suppressAutoHyphens w:val="0"/>
              <w:jc w:val="center"/>
              <w:rPr>
                <w:sz w:val="22"/>
                <w:szCs w:val="22"/>
                <w:lang w:eastAsia="it-IT"/>
              </w:rPr>
            </w:pPr>
            <w:r w:rsidRPr="00684BB7">
              <w:rPr>
                <w:sz w:val="22"/>
                <w:szCs w:val="22"/>
                <w:lang w:eastAsia="it-IT"/>
              </w:rPr>
              <w:t>Atti di concessione</w:t>
            </w:r>
            <w:r w:rsidRPr="00684BB7">
              <w:rPr>
                <w:sz w:val="22"/>
                <w:szCs w:val="22"/>
                <w:lang w:eastAsia="it-IT"/>
              </w:rPr>
              <w:br/>
            </w:r>
            <w:r w:rsidRPr="00684BB7">
              <w:rPr>
                <w:sz w:val="22"/>
                <w:szCs w:val="22"/>
                <w:lang w:eastAsia="it-IT"/>
              </w:rPr>
              <w:br/>
              <w:t>(da pubblicare in tabelle creando un collegamento con la pagina nella quale sono riportati i dati dei relativi provvedimenti finali)</w:t>
            </w:r>
            <w:r w:rsidRPr="00684BB7">
              <w:rPr>
                <w:sz w:val="22"/>
                <w:szCs w:val="22"/>
                <w:lang w:eastAsia="it-IT"/>
              </w:rPr>
              <w:br/>
            </w:r>
            <w:r w:rsidRPr="00684BB7">
              <w:rPr>
                <w:sz w:val="22"/>
                <w:szCs w:val="22"/>
                <w:lang w:eastAsia="it-IT"/>
              </w:rPr>
              <w:br/>
              <w:t>(NB: è fatto divieto di diffusione di dati da cui sia possibile ricavare informazioni relative allo stato di salute e alla situazione di disagio economico-sociale degli interessati, come previsto dall'art. 26, c. 4,  del d.lgs. n. 33/2013)</w:t>
            </w: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Atti di concessione di sovvenzioni, contributi, sussidi ed ausili finanziari alle imprese e  comunque di  vantaggi economici di qualunque genere a persone ed enti pubblici e privati di importo superiore a mille euro</w:t>
            </w:r>
          </w:p>
        </w:tc>
      </w:tr>
      <w:tr w:rsidR="00684BB7" w:rsidRPr="00684BB7" w:rsidTr="00684BB7">
        <w:trPr>
          <w:trHeight w:val="300"/>
        </w:trPr>
        <w:tc>
          <w:tcPr>
            <w:tcW w:w="1565"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Per ciascun atto:</w:t>
            </w:r>
          </w:p>
        </w:tc>
      </w:tr>
      <w:tr w:rsidR="00684BB7" w:rsidRPr="00684BB7" w:rsidTr="00684BB7">
        <w:trPr>
          <w:trHeight w:val="1200"/>
        </w:trPr>
        <w:tc>
          <w:tcPr>
            <w:tcW w:w="1565"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27, c. 1, lett. a), d.lgs. n. 33/2013</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1) nome dell'impresa o dell'ente e i rispettivi dati fiscali o il nome di altro soggetto beneficiario</w:t>
            </w:r>
          </w:p>
        </w:tc>
      </w:tr>
      <w:tr w:rsidR="00684BB7" w:rsidRPr="00684BB7" w:rsidTr="00684BB7">
        <w:trPr>
          <w:trHeight w:val="1200"/>
        </w:trPr>
        <w:tc>
          <w:tcPr>
            <w:tcW w:w="1565"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27, c. 1, lett. b), d.lgs. n. 33/2013</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2)  importo del vantaggio economico corrisposto</w:t>
            </w:r>
          </w:p>
        </w:tc>
      </w:tr>
      <w:tr w:rsidR="00684BB7" w:rsidRPr="00684BB7" w:rsidTr="00684BB7">
        <w:trPr>
          <w:trHeight w:val="1200"/>
        </w:trPr>
        <w:tc>
          <w:tcPr>
            <w:tcW w:w="1565"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27, c. 1, lett. c), d.lgs. n. 33/2013</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3) norma o titolo a base dell'attribuzione</w:t>
            </w:r>
          </w:p>
        </w:tc>
      </w:tr>
      <w:tr w:rsidR="00684BB7" w:rsidRPr="00684BB7" w:rsidTr="00684BB7">
        <w:trPr>
          <w:trHeight w:val="1200"/>
        </w:trPr>
        <w:tc>
          <w:tcPr>
            <w:tcW w:w="1565"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27, c. 1, lett. d), d.lgs. n. 33/2013</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4) ufficio e funzionario o dirigente responsabile del relativo procedimento amministrativo</w:t>
            </w:r>
          </w:p>
        </w:tc>
      </w:tr>
      <w:tr w:rsidR="00684BB7" w:rsidRPr="00684BB7" w:rsidTr="00684BB7">
        <w:trPr>
          <w:trHeight w:val="1200"/>
        </w:trPr>
        <w:tc>
          <w:tcPr>
            <w:tcW w:w="1565"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27, c. 1, lett. e), d.lgs. n. 33/2013</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5) modalità seguita per l'individuazione del beneficiario</w:t>
            </w:r>
          </w:p>
        </w:tc>
      </w:tr>
      <w:tr w:rsidR="00684BB7" w:rsidRPr="00684BB7" w:rsidTr="00684BB7">
        <w:trPr>
          <w:trHeight w:val="1200"/>
        </w:trPr>
        <w:tc>
          <w:tcPr>
            <w:tcW w:w="1565"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27, c. 1, lett. f), d.lgs. n. 33/2013</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6) </w:t>
            </w:r>
            <w:r w:rsidRPr="00684BB7">
              <w:rPr>
                <w:i/>
                <w:iCs/>
                <w:sz w:val="22"/>
                <w:szCs w:val="22"/>
                <w:lang w:eastAsia="it-IT"/>
              </w:rPr>
              <w:t>link</w:t>
            </w:r>
            <w:r w:rsidRPr="00684BB7">
              <w:rPr>
                <w:sz w:val="22"/>
                <w:szCs w:val="22"/>
                <w:lang w:eastAsia="it-IT"/>
              </w:rPr>
              <w:t xml:space="preserve"> al progetto selezionato</w:t>
            </w:r>
          </w:p>
        </w:tc>
      </w:tr>
      <w:tr w:rsidR="00684BB7" w:rsidRPr="00684BB7" w:rsidTr="00684BB7">
        <w:trPr>
          <w:trHeight w:val="1200"/>
        </w:trPr>
        <w:tc>
          <w:tcPr>
            <w:tcW w:w="1565"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27, c. 1, lett. f), d.lgs. n. 33/2013</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7) link al curriculum vitae del soggetto incaricato</w:t>
            </w:r>
          </w:p>
        </w:tc>
      </w:tr>
      <w:tr w:rsidR="00684BB7" w:rsidRPr="00684BB7" w:rsidTr="00684BB7">
        <w:trPr>
          <w:trHeight w:val="1200"/>
        </w:trPr>
        <w:tc>
          <w:tcPr>
            <w:tcW w:w="1565"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27, c. 2, d.lgs. n. 33/2013</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Elenco (in formato tabellare aperto) dei soggetti beneficiari degli atti di concessione di sovvenzioni, contributi, sussidi ed ausili finanziari alle imprese e di attribuzione di vantaggi economici di qualunque genere a persone ed enti pubblici e privati di importo superiore a mille euro</w:t>
            </w:r>
          </w:p>
        </w:tc>
      </w:tr>
      <w:tr w:rsidR="00684BB7" w:rsidRPr="00684BB7" w:rsidTr="00684BB7">
        <w:trPr>
          <w:trHeight w:val="2100"/>
        </w:trPr>
        <w:tc>
          <w:tcPr>
            <w:tcW w:w="156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jc w:val="center"/>
              <w:rPr>
                <w:b/>
                <w:bCs/>
                <w:sz w:val="22"/>
                <w:szCs w:val="22"/>
                <w:lang w:eastAsia="it-IT"/>
              </w:rPr>
            </w:pPr>
            <w:r w:rsidRPr="00684BB7">
              <w:rPr>
                <w:b/>
                <w:bCs/>
                <w:sz w:val="22"/>
                <w:szCs w:val="22"/>
                <w:lang w:eastAsia="it-IT"/>
              </w:rPr>
              <w:t>Bilanci</w:t>
            </w:r>
          </w:p>
        </w:tc>
        <w:tc>
          <w:tcPr>
            <w:tcW w:w="184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84BB7" w:rsidRPr="00684BB7" w:rsidRDefault="00684BB7" w:rsidP="00684BB7">
            <w:pPr>
              <w:widowControl/>
              <w:suppressAutoHyphens w:val="0"/>
              <w:jc w:val="center"/>
              <w:rPr>
                <w:sz w:val="22"/>
                <w:szCs w:val="22"/>
                <w:lang w:eastAsia="it-IT"/>
              </w:rPr>
            </w:pPr>
            <w:r w:rsidRPr="00684BB7">
              <w:rPr>
                <w:sz w:val="22"/>
                <w:szCs w:val="22"/>
                <w:lang w:eastAsia="it-IT"/>
              </w:rPr>
              <w:t>Bilancio preventivo e consuntivo</w:t>
            </w: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29, c. 1, d.lgs. n. 33/2013</w:t>
            </w:r>
            <w:r w:rsidRPr="00684BB7">
              <w:rPr>
                <w:sz w:val="22"/>
                <w:szCs w:val="22"/>
                <w:lang w:eastAsia="it-IT"/>
              </w:rPr>
              <w:br/>
              <w:t>Art. 5, c. 1, d.p.c.m. 26 aprile 2011</w:t>
            </w:r>
          </w:p>
        </w:tc>
        <w:tc>
          <w:tcPr>
            <w:tcW w:w="226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84BB7" w:rsidRPr="00684BB7" w:rsidRDefault="00684BB7" w:rsidP="00684BB7">
            <w:pPr>
              <w:widowControl/>
              <w:suppressAutoHyphens w:val="0"/>
              <w:jc w:val="center"/>
              <w:rPr>
                <w:sz w:val="22"/>
                <w:szCs w:val="22"/>
                <w:lang w:eastAsia="it-IT"/>
              </w:rPr>
            </w:pPr>
            <w:r w:rsidRPr="00684BB7">
              <w:rPr>
                <w:sz w:val="22"/>
                <w:szCs w:val="22"/>
                <w:lang w:eastAsia="it-IT"/>
              </w:rPr>
              <w:t>Bilancio preventivo</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Documenti e allegati del bilancio preventivo, nonché dati relativi al  bilancio di previsione di ciascun anno in forma sintetica, aggregata e semplificata, anche con il ricorso a rappresentazioni grafiche         </w:t>
            </w:r>
          </w:p>
        </w:tc>
      </w:tr>
      <w:tr w:rsidR="00684BB7" w:rsidRPr="00684BB7" w:rsidTr="00684BB7">
        <w:trPr>
          <w:trHeight w:val="2100"/>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single" w:sz="4" w:space="0" w:color="auto"/>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29, c. 1-bis, d.lgs. n. 33/2013 e d.p.c.m. 29 aprile 2016</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Dati relativi  alle  entrate  e  alla  spesa  dei bilanci preventivi in formato tabellare aperto in modo da consentire l'esportazione,  il   trattamento   e   il   riutilizzo.</w:t>
            </w:r>
          </w:p>
        </w:tc>
      </w:tr>
      <w:tr w:rsidR="00684BB7" w:rsidRPr="00684BB7" w:rsidTr="00684BB7">
        <w:trPr>
          <w:trHeight w:val="2100"/>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single" w:sz="4" w:space="0" w:color="auto"/>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29, c. 1, d.lgs. n. 33/2013</w:t>
            </w:r>
            <w:r w:rsidRPr="00684BB7">
              <w:rPr>
                <w:sz w:val="22"/>
                <w:szCs w:val="22"/>
                <w:lang w:eastAsia="it-IT"/>
              </w:rPr>
              <w:br w:type="page"/>
              <w:t>Art. 5, c. 1, d.p.c.m. 26 aprile 2011</w:t>
            </w:r>
          </w:p>
        </w:tc>
        <w:tc>
          <w:tcPr>
            <w:tcW w:w="226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84BB7" w:rsidRPr="00684BB7" w:rsidRDefault="00684BB7" w:rsidP="00684BB7">
            <w:pPr>
              <w:widowControl/>
              <w:suppressAutoHyphens w:val="0"/>
              <w:jc w:val="center"/>
              <w:rPr>
                <w:sz w:val="22"/>
                <w:szCs w:val="22"/>
                <w:lang w:eastAsia="it-IT"/>
              </w:rPr>
            </w:pPr>
            <w:r w:rsidRPr="00684BB7">
              <w:rPr>
                <w:sz w:val="22"/>
                <w:szCs w:val="22"/>
                <w:lang w:eastAsia="it-IT"/>
              </w:rPr>
              <w:t>Bilancio consuntivo</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Documenti e allegati del bilancio consuntivo, nonché dati relativi al bilancio consuntivo di ciascun anno in forma sintetica, aggregata e semplificata, anche con il ricorso a rappresentazioni grafiche</w:t>
            </w:r>
          </w:p>
        </w:tc>
      </w:tr>
      <w:tr w:rsidR="00684BB7" w:rsidRPr="00684BB7" w:rsidTr="00684BB7">
        <w:trPr>
          <w:trHeight w:val="2100"/>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single" w:sz="4" w:space="0" w:color="auto"/>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29, c. 1-bis, d.lgs. n. 33/2013 e d.p.c.m. 29 aprile 2016</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Dati relativi  alle  entrate  e  alla  spesa  dei bilanci consuntivi in formato tabellare aperto in modo da consentire l'esportazione,  il   trattamento   e   il   riutilizzo.</w:t>
            </w:r>
          </w:p>
        </w:tc>
      </w:tr>
      <w:tr w:rsidR="00684BB7" w:rsidRPr="00684BB7" w:rsidTr="00684BB7">
        <w:trPr>
          <w:trHeight w:val="3300"/>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Piano degli indicatori e dei risultati attesi di bilancio</w:t>
            </w: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Art. 29, c. 2, d.lgs. n. 33/2013 - Art. 19 e 22 del </w:t>
            </w:r>
            <w:proofErr w:type="spellStart"/>
            <w:r w:rsidRPr="00684BB7">
              <w:rPr>
                <w:sz w:val="22"/>
                <w:szCs w:val="22"/>
                <w:lang w:eastAsia="it-IT"/>
              </w:rPr>
              <w:t>dlgs</w:t>
            </w:r>
            <w:proofErr w:type="spellEnd"/>
            <w:r w:rsidRPr="00684BB7">
              <w:rPr>
                <w:sz w:val="22"/>
                <w:szCs w:val="22"/>
                <w:lang w:eastAsia="it-IT"/>
              </w:rPr>
              <w:t xml:space="preserve"> n. 91/2011 - Art. 18-bis del </w:t>
            </w:r>
            <w:proofErr w:type="spellStart"/>
            <w:r w:rsidRPr="00684BB7">
              <w:rPr>
                <w:sz w:val="22"/>
                <w:szCs w:val="22"/>
                <w:lang w:eastAsia="it-IT"/>
              </w:rPr>
              <w:t>dlgs</w:t>
            </w:r>
            <w:proofErr w:type="spellEnd"/>
            <w:r w:rsidRPr="00684BB7">
              <w:rPr>
                <w:sz w:val="22"/>
                <w:szCs w:val="22"/>
                <w:lang w:eastAsia="it-IT"/>
              </w:rPr>
              <w:t xml:space="preserve"> n.118/2011 </w:t>
            </w:r>
          </w:p>
        </w:tc>
        <w:tc>
          <w:tcPr>
            <w:tcW w:w="226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jc w:val="center"/>
              <w:rPr>
                <w:sz w:val="22"/>
                <w:szCs w:val="22"/>
                <w:lang w:eastAsia="it-IT"/>
              </w:rPr>
            </w:pPr>
            <w:r w:rsidRPr="00684BB7">
              <w:rPr>
                <w:sz w:val="22"/>
                <w:szCs w:val="22"/>
                <w:lang w:eastAsia="it-IT"/>
              </w:rPr>
              <w:t>Piano degli indicatori e dei risultati attesi di bilancio</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Piano degli indicatori e risultati attesi di bilancio, con l’integrazione delle risultanze osservate in termini di raggiungimento dei risultati attesi e le motivazioni degli eventuali scostamenti e gli aggiornamenti in corrispondenza di ogni nuovo esercizio di bilancio, sia tramite la specificazione di nuovi obiettivi e indicatori, sia attraverso l’aggiornamento dei valori obiettivo e la soppressione di obiettivi già raggiunti oppure oggetto di </w:t>
            </w:r>
            <w:proofErr w:type="spellStart"/>
            <w:r w:rsidRPr="00684BB7">
              <w:rPr>
                <w:sz w:val="22"/>
                <w:szCs w:val="22"/>
                <w:lang w:eastAsia="it-IT"/>
              </w:rPr>
              <w:t>ripianificazione</w:t>
            </w:r>
            <w:proofErr w:type="spellEnd"/>
          </w:p>
        </w:tc>
      </w:tr>
      <w:tr w:rsidR="00684BB7" w:rsidRPr="00684BB7" w:rsidTr="00684BB7">
        <w:trPr>
          <w:trHeight w:val="1200"/>
        </w:trPr>
        <w:tc>
          <w:tcPr>
            <w:tcW w:w="1565" w:type="dxa"/>
            <w:vMerge w:val="restart"/>
            <w:tcBorders>
              <w:top w:val="nil"/>
              <w:left w:val="single" w:sz="4" w:space="0" w:color="auto"/>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jc w:val="center"/>
              <w:rPr>
                <w:b/>
                <w:bCs/>
                <w:sz w:val="22"/>
                <w:szCs w:val="22"/>
                <w:lang w:eastAsia="it-IT"/>
              </w:rPr>
            </w:pPr>
            <w:r w:rsidRPr="00684BB7">
              <w:rPr>
                <w:b/>
                <w:bCs/>
                <w:sz w:val="22"/>
                <w:szCs w:val="22"/>
                <w:lang w:eastAsia="it-IT"/>
              </w:rPr>
              <w:t>Beni immobili e gestione patrimonio</w:t>
            </w:r>
          </w:p>
        </w:tc>
        <w:tc>
          <w:tcPr>
            <w:tcW w:w="184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Patrimonio immobiliare</w:t>
            </w:r>
          </w:p>
        </w:tc>
        <w:tc>
          <w:tcPr>
            <w:tcW w:w="141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30, d.lgs. n. 33/2013</w:t>
            </w:r>
          </w:p>
        </w:tc>
        <w:tc>
          <w:tcPr>
            <w:tcW w:w="226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jc w:val="center"/>
              <w:rPr>
                <w:sz w:val="22"/>
                <w:szCs w:val="22"/>
                <w:lang w:eastAsia="it-IT"/>
              </w:rPr>
            </w:pPr>
            <w:r w:rsidRPr="00684BB7">
              <w:rPr>
                <w:sz w:val="22"/>
                <w:szCs w:val="22"/>
                <w:lang w:eastAsia="it-IT"/>
              </w:rPr>
              <w:t>Patrimonio immobiliare</w:t>
            </w: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Informazioni identificative degli immobili posseduti e detenuti</w:t>
            </w:r>
          </w:p>
        </w:tc>
      </w:tr>
      <w:tr w:rsidR="00684BB7" w:rsidRPr="00684BB7" w:rsidTr="00684BB7">
        <w:trPr>
          <w:trHeight w:val="900"/>
        </w:trPr>
        <w:tc>
          <w:tcPr>
            <w:tcW w:w="1565"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Canoni di locazione o affitto</w:t>
            </w:r>
          </w:p>
        </w:tc>
        <w:tc>
          <w:tcPr>
            <w:tcW w:w="141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30, d.lgs. n. 33/2013</w:t>
            </w:r>
          </w:p>
        </w:tc>
        <w:tc>
          <w:tcPr>
            <w:tcW w:w="226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jc w:val="center"/>
              <w:rPr>
                <w:sz w:val="22"/>
                <w:szCs w:val="22"/>
                <w:lang w:eastAsia="it-IT"/>
              </w:rPr>
            </w:pPr>
            <w:r w:rsidRPr="00684BB7">
              <w:rPr>
                <w:sz w:val="22"/>
                <w:szCs w:val="22"/>
                <w:lang w:eastAsia="it-IT"/>
              </w:rPr>
              <w:t>Canoni di locazione o affitto</w:t>
            </w: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Canoni di locazione o di affitto versati o percepiti</w:t>
            </w:r>
          </w:p>
        </w:tc>
      </w:tr>
      <w:tr w:rsidR="00684BB7" w:rsidRPr="00684BB7" w:rsidTr="00684BB7">
        <w:trPr>
          <w:trHeight w:val="300"/>
        </w:trPr>
        <w:tc>
          <w:tcPr>
            <w:tcW w:w="1565" w:type="dxa"/>
            <w:vMerge w:val="restart"/>
            <w:tcBorders>
              <w:top w:val="nil"/>
              <w:left w:val="single" w:sz="4" w:space="0" w:color="auto"/>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jc w:val="center"/>
              <w:rPr>
                <w:b/>
                <w:bCs/>
                <w:sz w:val="22"/>
                <w:szCs w:val="22"/>
                <w:lang w:eastAsia="it-IT"/>
              </w:rPr>
            </w:pPr>
            <w:r w:rsidRPr="00684BB7">
              <w:rPr>
                <w:b/>
                <w:bCs/>
                <w:sz w:val="22"/>
                <w:szCs w:val="22"/>
                <w:lang w:eastAsia="it-IT"/>
              </w:rPr>
              <w:t>Controlli e rilievi sull'amministrazione</w:t>
            </w:r>
          </w:p>
        </w:tc>
        <w:tc>
          <w:tcPr>
            <w:tcW w:w="184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84BB7" w:rsidRPr="00684BB7" w:rsidRDefault="00684BB7" w:rsidP="00684BB7">
            <w:pPr>
              <w:widowControl/>
              <w:suppressAutoHyphens w:val="0"/>
              <w:jc w:val="center"/>
              <w:rPr>
                <w:sz w:val="22"/>
                <w:szCs w:val="22"/>
                <w:lang w:eastAsia="it-IT"/>
              </w:rPr>
            </w:pPr>
            <w:r w:rsidRPr="00684BB7">
              <w:rPr>
                <w:sz w:val="22"/>
                <w:szCs w:val="22"/>
                <w:lang w:eastAsia="it-IT"/>
              </w:rPr>
              <w:t>Organismi indipendenti di valutazione, nuclei di valutazione o altri organismi con funzioni analoghe</w:t>
            </w: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31, d.lgs. n. 33/2013</w:t>
            </w:r>
          </w:p>
        </w:tc>
        <w:tc>
          <w:tcPr>
            <w:tcW w:w="226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84BB7" w:rsidRPr="00684BB7" w:rsidRDefault="00684BB7" w:rsidP="00684BB7">
            <w:pPr>
              <w:widowControl/>
              <w:suppressAutoHyphens w:val="0"/>
              <w:jc w:val="center"/>
              <w:rPr>
                <w:sz w:val="22"/>
                <w:szCs w:val="22"/>
                <w:lang w:eastAsia="it-IT"/>
              </w:rPr>
            </w:pPr>
            <w:r w:rsidRPr="00684BB7">
              <w:rPr>
                <w:sz w:val="22"/>
                <w:szCs w:val="22"/>
                <w:lang w:eastAsia="it-IT"/>
              </w:rPr>
              <w:t xml:space="preserve">Atti degli Organismi indipendenti di valutazione, nuclei di valutazione o altri organismi con funzioni analoghe </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Attestazione dell'OIV o di altra struttura analoga nell'assolvimento degli obblighi di pubblicazione</w:t>
            </w:r>
          </w:p>
        </w:tc>
      </w:tr>
      <w:tr w:rsidR="00684BB7" w:rsidRPr="00684BB7" w:rsidTr="00684BB7">
        <w:trPr>
          <w:trHeight w:val="600"/>
        </w:trPr>
        <w:tc>
          <w:tcPr>
            <w:tcW w:w="1565"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nil"/>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Documento dell'OIV di validazione della Relazione sulla Performance (art. 14, c. 4, lett. c), d.lgs. n. 150/2009)</w:t>
            </w:r>
          </w:p>
        </w:tc>
      </w:tr>
      <w:tr w:rsidR="00684BB7" w:rsidRPr="00684BB7" w:rsidTr="00684BB7">
        <w:trPr>
          <w:trHeight w:val="600"/>
        </w:trPr>
        <w:tc>
          <w:tcPr>
            <w:tcW w:w="1565"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single" w:sz="4" w:space="0" w:color="auto"/>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Relazione dell'OIV sul funzionamento complessivo del Sistema di valutazione, trasparenza e integrità dei controlli interni (art. 14, c. 4, lett. a), d.lgs. n. 150/2009)</w:t>
            </w:r>
          </w:p>
        </w:tc>
      </w:tr>
      <w:tr w:rsidR="00684BB7" w:rsidRPr="00684BB7" w:rsidTr="00684BB7">
        <w:trPr>
          <w:trHeight w:val="900"/>
        </w:trPr>
        <w:tc>
          <w:tcPr>
            <w:tcW w:w="1565"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Altri atti degli organismi indipendenti di valutazione , nuclei di valutazione o altri organismi con funzioni analoghe, procedendo all'indicazione in forma anonima dei dati personali eventualmente presenti</w:t>
            </w:r>
          </w:p>
        </w:tc>
      </w:tr>
      <w:tr w:rsidR="00684BB7" w:rsidRPr="00684BB7" w:rsidTr="00684BB7">
        <w:trPr>
          <w:trHeight w:val="1500"/>
        </w:trPr>
        <w:tc>
          <w:tcPr>
            <w:tcW w:w="1565"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Organi di revisione amministrativa e contabile</w:t>
            </w:r>
          </w:p>
        </w:tc>
        <w:tc>
          <w:tcPr>
            <w:tcW w:w="1418"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226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Relazioni degli organi di revisione amministrativa e contabile</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Relazioni degli organi di revisione amministrativa e contabile al bilancio di previsione o budget, alle relative variazioni e al conto consuntivo o bilancio di esercizio</w:t>
            </w:r>
          </w:p>
        </w:tc>
      </w:tr>
      <w:tr w:rsidR="00684BB7" w:rsidRPr="00684BB7" w:rsidTr="00684BB7">
        <w:trPr>
          <w:trHeight w:val="600"/>
        </w:trPr>
        <w:tc>
          <w:tcPr>
            <w:tcW w:w="1565"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Corte dei conti</w:t>
            </w:r>
          </w:p>
        </w:tc>
        <w:tc>
          <w:tcPr>
            <w:tcW w:w="1418"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226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Rilievi Corte dei conti</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Tutti i rilievi della Corte dei conti </w:t>
            </w:r>
            <w:proofErr w:type="spellStart"/>
            <w:r w:rsidRPr="00684BB7">
              <w:rPr>
                <w:sz w:val="22"/>
                <w:szCs w:val="22"/>
                <w:lang w:eastAsia="it-IT"/>
              </w:rPr>
              <w:t>ancorchè</w:t>
            </w:r>
            <w:proofErr w:type="spellEnd"/>
            <w:r w:rsidRPr="00684BB7">
              <w:rPr>
                <w:sz w:val="22"/>
                <w:szCs w:val="22"/>
                <w:lang w:eastAsia="it-IT"/>
              </w:rPr>
              <w:t xml:space="preserve"> non recepiti riguardanti l'organizzazione e l'attività delle amministrazioni stesse e dei loro uffici</w:t>
            </w:r>
          </w:p>
        </w:tc>
      </w:tr>
      <w:tr w:rsidR="00684BB7" w:rsidRPr="00684BB7" w:rsidTr="00684BB7">
        <w:trPr>
          <w:trHeight w:val="1200"/>
        </w:trPr>
        <w:tc>
          <w:tcPr>
            <w:tcW w:w="156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84BB7" w:rsidRPr="00684BB7" w:rsidRDefault="00684BB7" w:rsidP="00684BB7">
            <w:pPr>
              <w:widowControl/>
              <w:suppressAutoHyphens w:val="0"/>
              <w:jc w:val="center"/>
              <w:rPr>
                <w:b/>
                <w:bCs/>
                <w:sz w:val="22"/>
                <w:szCs w:val="22"/>
                <w:lang w:eastAsia="it-IT"/>
              </w:rPr>
            </w:pPr>
            <w:r w:rsidRPr="00684BB7">
              <w:rPr>
                <w:b/>
                <w:bCs/>
                <w:sz w:val="22"/>
                <w:szCs w:val="22"/>
                <w:lang w:eastAsia="it-IT"/>
              </w:rPr>
              <w:t>Servizi erogati</w:t>
            </w:r>
          </w:p>
        </w:tc>
        <w:tc>
          <w:tcPr>
            <w:tcW w:w="184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Carta dei servizi e standard di qualità</w:t>
            </w: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32, c. 1, d.lgs. n. 33/2013</w:t>
            </w:r>
          </w:p>
        </w:tc>
        <w:tc>
          <w:tcPr>
            <w:tcW w:w="226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Carta dei servizi e standard di qualità</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Carta dei servizi o documento contenente gli standard di qualità dei servizi pubblici</w:t>
            </w:r>
          </w:p>
        </w:tc>
      </w:tr>
      <w:tr w:rsidR="00684BB7" w:rsidRPr="00684BB7" w:rsidTr="00684BB7">
        <w:trPr>
          <w:trHeight w:val="9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proofErr w:type="spellStart"/>
            <w:r w:rsidRPr="00684BB7">
              <w:rPr>
                <w:sz w:val="22"/>
                <w:szCs w:val="22"/>
                <w:lang w:eastAsia="it-IT"/>
              </w:rPr>
              <w:t>Class</w:t>
            </w:r>
            <w:proofErr w:type="spellEnd"/>
            <w:r w:rsidRPr="00684BB7">
              <w:rPr>
                <w:sz w:val="22"/>
                <w:szCs w:val="22"/>
                <w:lang w:eastAsia="it-IT"/>
              </w:rPr>
              <w:t xml:space="preserve"> </w:t>
            </w:r>
            <w:proofErr w:type="spellStart"/>
            <w:r w:rsidRPr="00684BB7">
              <w:rPr>
                <w:sz w:val="22"/>
                <w:szCs w:val="22"/>
                <w:lang w:eastAsia="it-IT"/>
              </w:rPr>
              <w:t>action</w:t>
            </w:r>
            <w:proofErr w:type="spellEnd"/>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 c. 2, d.lgs. n. 198/2009</w:t>
            </w:r>
          </w:p>
        </w:tc>
        <w:tc>
          <w:tcPr>
            <w:tcW w:w="226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proofErr w:type="spellStart"/>
            <w:r w:rsidRPr="00684BB7">
              <w:rPr>
                <w:sz w:val="22"/>
                <w:szCs w:val="22"/>
                <w:lang w:eastAsia="it-IT"/>
              </w:rPr>
              <w:t>Class</w:t>
            </w:r>
            <w:proofErr w:type="spellEnd"/>
            <w:r w:rsidRPr="00684BB7">
              <w:rPr>
                <w:sz w:val="22"/>
                <w:szCs w:val="22"/>
                <w:lang w:eastAsia="it-IT"/>
              </w:rPr>
              <w:t xml:space="preserve"> </w:t>
            </w:r>
            <w:proofErr w:type="spellStart"/>
            <w:r w:rsidRPr="00684BB7">
              <w:rPr>
                <w:sz w:val="22"/>
                <w:szCs w:val="22"/>
                <w:lang w:eastAsia="it-IT"/>
              </w:rPr>
              <w:t>action</w:t>
            </w:r>
            <w:proofErr w:type="spellEnd"/>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Notizia del ricorso in giudizio proposto dai titolari di interessi giuridicamente rilevanti ed omogenei nei confronti delle amministrazioni e dei concessionari di servizio pubblico al fine di ripristinare il corretto svolgimento della funzione o la corretta erogazione  di  un  servizio</w:t>
            </w:r>
          </w:p>
        </w:tc>
      </w:tr>
      <w:tr w:rsidR="00684BB7" w:rsidRPr="00684BB7" w:rsidTr="00684BB7">
        <w:trPr>
          <w:trHeight w:val="9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4, c. 2, d.lgs. n. 198/2009</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Sentenza di definizione del giudizio</w:t>
            </w:r>
          </w:p>
        </w:tc>
      </w:tr>
      <w:tr w:rsidR="00684BB7" w:rsidRPr="00684BB7" w:rsidTr="00684BB7">
        <w:trPr>
          <w:trHeight w:val="9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4, c. 6, d.lgs. n. 198/2009</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Misure adottate in ottemperanza alla sentenza</w:t>
            </w:r>
          </w:p>
        </w:tc>
      </w:tr>
      <w:tr w:rsidR="00684BB7" w:rsidRPr="00684BB7" w:rsidTr="00684BB7">
        <w:trPr>
          <w:trHeight w:val="21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Costi contabilizzati</w:t>
            </w: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32, c. 2, lett. a), d.lgs. n. 33/2013</w:t>
            </w:r>
            <w:r w:rsidRPr="00684BB7">
              <w:rPr>
                <w:sz w:val="22"/>
                <w:szCs w:val="22"/>
                <w:lang w:eastAsia="it-IT"/>
              </w:rPr>
              <w:br/>
              <w:t>Art. 10, c. 5, d.lgs. n. 33/2013</w:t>
            </w:r>
          </w:p>
        </w:tc>
        <w:tc>
          <w:tcPr>
            <w:tcW w:w="226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Costi contabilizzati</w:t>
            </w:r>
            <w:r w:rsidRPr="00684BB7">
              <w:rPr>
                <w:sz w:val="22"/>
                <w:szCs w:val="22"/>
                <w:lang w:eastAsia="it-IT"/>
              </w:rPr>
              <w:br/>
            </w:r>
            <w:r w:rsidRPr="00684BB7">
              <w:rPr>
                <w:sz w:val="22"/>
                <w:szCs w:val="22"/>
                <w:lang w:eastAsia="it-IT"/>
              </w:rPr>
              <w:br/>
            </w:r>
            <w:r w:rsidRPr="00684BB7">
              <w:rPr>
                <w:sz w:val="22"/>
                <w:szCs w:val="22"/>
                <w:lang w:eastAsia="it-IT"/>
              </w:rPr>
              <w:br/>
              <w:t>(da pubblicare in tabelle)</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Costi contabilizzati dei servizi erogati agli utenti, sia finali che intermedi e il relativo andamento nel tempo</w:t>
            </w:r>
          </w:p>
        </w:tc>
      </w:tr>
      <w:tr w:rsidR="00684BB7" w:rsidRPr="00684BB7" w:rsidTr="00684BB7">
        <w:trPr>
          <w:trHeight w:val="27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Liste di attesa</w:t>
            </w: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41, c. 6, d.lgs. n. 33/2013</w:t>
            </w:r>
          </w:p>
        </w:tc>
        <w:tc>
          <w:tcPr>
            <w:tcW w:w="226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Liste di attesa (obbligo di pubblicazione a carico di enti, aziende e strutture pubbliche e private che erogano prestazioni per conto del servizio sanitario)</w:t>
            </w:r>
            <w:r w:rsidRPr="00684BB7">
              <w:rPr>
                <w:sz w:val="22"/>
                <w:szCs w:val="22"/>
                <w:lang w:eastAsia="it-IT"/>
              </w:rPr>
              <w:br w:type="page"/>
            </w:r>
            <w:r w:rsidRPr="00684BB7">
              <w:rPr>
                <w:sz w:val="22"/>
                <w:szCs w:val="22"/>
                <w:lang w:eastAsia="it-IT"/>
              </w:rPr>
              <w:br w:type="page"/>
              <w:t>(da pubblicare in tabelle)</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Criteri di formazione delle liste di attesa,  tempi di attesa previsti e tempi medi effettivi di attesa per ciascuna tipologia di prestazione erogata</w:t>
            </w:r>
          </w:p>
        </w:tc>
      </w:tr>
      <w:tr w:rsidR="00684BB7" w:rsidRPr="00684BB7" w:rsidTr="00684BB7">
        <w:trPr>
          <w:trHeight w:val="24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Servizi in rete</w:t>
            </w: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Art. 7 </w:t>
            </w:r>
            <w:proofErr w:type="spellStart"/>
            <w:r w:rsidRPr="00684BB7">
              <w:rPr>
                <w:sz w:val="22"/>
                <w:szCs w:val="22"/>
                <w:lang w:eastAsia="it-IT"/>
              </w:rPr>
              <w:t>co</w:t>
            </w:r>
            <w:proofErr w:type="spellEnd"/>
            <w:r w:rsidRPr="00684BB7">
              <w:rPr>
                <w:sz w:val="22"/>
                <w:szCs w:val="22"/>
                <w:lang w:eastAsia="it-IT"/>
              </w:rPr>
              <w:t xml:space="preserve">. 3 d.lgs. 82/2005 modificato dall’art. 8 </w:t>
            </w:r>
            <w:proofErr w:type="spellStart"/>
            <w:r w:rsidRPr="00684BB7">
              <w:rPr>
                <w:sz w:val="22"/>
                <w:szCs w:val="22"/>
                <w:lang w:eastAsia="it-IT"/>
              </w:rPr>
              <w:t>co</w:t>
            </w:r>
            <w:proofErr w:type="spellEnd"/>
            <w:r w:rsidRPr="00684BB7">
              <w:rPr>
                <w:sz w:val="22"/>
                <w:szCs w:val="22"/>
                <w:lang w:eastAsia="it-IT"/>
              </w:rPr>
              <w:t xml:space="preserve">. 1 del d.lgs. 179/16   </w:t>
            </w:r>
          </w:p>
        </w:tc>
        <w:tc>
          <w:tcPr>
            <w:tcW w:w="226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trike/>
                <w:sz w:val="22"/>
                <w:szCs w:val="22"/>
                <w:lang w:eastAsia="it-IT"/>
              </w:rPr>
              <w:br/>
            </w:r>
            <w:r w:rsidRPr="00684BB7">
              <w:rPr>
                <w:sz w:val="22"/>
                <w:szCs w:val="22"/>
                <w:lang w:eastAsia="it-IT"/>
              </w:rPr>
              <w:t xml:space="preserve"> Risultati delle indagini sulla soddisfazione da parte degli utenti rispetto alla qualità dei servizi in rete e statistiche di utilizzo dei servizi in rete</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Risultati delle rilevazioni sulla soddisfazione da parte degli utenti rispetto alla qualità dei servizi in rete resi all’utente, anche  in  termini  di   fruibilità,   accessibilità  e tempestività, statistiche di utilizzo dei servizi in rete. </w:t>
            </w:r>
          </w:p>
        </w:tc>
      </w:tr>
      <w:tr w:rsidR="00684BB7" w:rsidRPr="00684BB7" w:rsidTr="00684BB7">
        <w:trPr>
          <w:trHeight w:val="900"/>
        </w:trPr>
        <w:tc>
          <w:tcPr>
            <w:tcW w:w="1565" w:type="dxa"/>
            <w:vMerge w:val="restart"/>
            <w:tcBorders>
              <w:top w:val="nil"/>
              <w:left w:val="single" w:sz="4" w:space="0" w:color="auto"/>
              <w:bottom w:val="single" w:sz="4" w:space="0" w:color="000000"/>
              <w:right w:val="single" w:sz="4" w:space="0" w:color="auto"/>
            </w:tcBorders>
            <w:shd w:val="clear" w:color="000000" w:fill="BFBFBF"/>
            <w:vAlign w:val="center"/>
            <w:hideMark/>
          </w:tcPr>
          <w:p w:rsidR="00684BB7" w:rsidRPr="00684BB7" w:rsidRDefault="00684BB7" w:rsidP="00684BB7">
            <w:pPr>
              <w:widowControl/>
              <w:suppressAutoHyphens w:val="0"/>
              <w:jc w:val="center"/>
              <w:rPr>
                <w:b/>
                <w:bCs/>
                <w:sz w:val="22"/>
                <w:szCs w:val="22"/>
                <w:lang w:eastAsia="it-IT"/>
              </w:rPr>
            </w:pPr>
            <w:r w:rsidRPr="00684BB7">
              <w:rPr>
                <w:b/>
                <w:bCs/>
                <w:sz w:val="22"/>
                <w:szCs w:val="22"/>
                <w:lang w:eastAsia="it-IT"/>
              </w:rPr>
              <w:t> </w:t>
            </w:r>
          </w:p>
        </w:tc>
        <w:tc>
          <w:tcPr>
            <w:tcW w:w="184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Dati sui pagamenti</w:t>
            </w:r>
          </w:p>
        </w:tc>
        <w:tc>
          <w:tcPr>
            <w:tcW w:w="141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Art. 4-bis, c. 2, </w:t>
            </w:r>
            <w:proofErr w:type="spellStart"/>
            <w:r w:rsidRPr="00684BB7">
              <w:rPr>
                <w:sz w:val="22"/>
                <w:szCs w:val="22"/>
                <w:lang w:eastAsia="it-IT"/>
              </w:rPr>
              <w:t>dlgs</w:t>
            </w:r>
            <w:proofErr w:type="spellEnd"/>
            <w:r w:rsidRPr="00684BB7">
              <w:rPr>
                <w:sz w:val="22"/>
                <w:szCs w:val="22"/>
                <w:lang w:eastAsia="it-IT"/>
              </w:rPr>
              <w:t xml:space="preserve"> n. 33/2013</w:t>
            </w:r>
          </w:p>
        </w:tc>
        <w:tc>
          <w:tcPr>
            <w:tcW w:w="226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Dati sui pagamenti                                (da pubblicare in tabelle)</w:t>
            </w: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Dati sui propri pagamenti in relazione alla tipologia di spesa sostenuta, all'ambito temporale di riferimento e ai beneficiari</w:t>
            </w:r>
          </w:p>
        </w:tc>
      </w:tr>
      <w:tr w:rsidR="00684BB7" w:rsidRPr="00684BB7" w:rsidTr="00684BB7">
        <w:trPr>
          <w:trHeight w:val="18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tcBorders>
              <w:top w:val="nil"/>
              <w:left w:val="nil"/>
              <w:bottom w:val="nil"/>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Dati sui pagamenti del servizio sanitario nazionale </w:t>
            </w:r>
          </w:p>
        </w:tc>
        <w:tc>
          <w:tcPr>
            <w:tcW w:w="141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41, c. 1-bis, d.lgs. n. 33/2013</w:t>
            </w:r>
          </w:p>
        </w:tc>
        <w:tc>
          <w:tcPr>
            <w:tcW w:w="226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Dati sui pagamenti in forma sintetica </w:t>
            </w:r>
            <w:r w:rsidRPr="00684BB7">
              <w:rPr>
                <w:sz w:val="22"/>
                <w:szCs w:val="22"/>
                <w:lang w:eastAsia="it-IT"/>
              </w:rPr>
              <w:br/>
              <w:t>e aggregata                                             (da pubblicare in tabelle)</w:t>
            </w: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Dati relativi a tutte  le spese e a  tutti i pagamenti effettuati, distinti per tipologia  di lavoro, </w:t>
            </w:r>
            <w:r w:rsidRPr="00684BB7">
              <w:rPr>
                <w:sz w:val="22"/>
                <w:szCs w:val="22"/>
                <w:lang w:eastAsia="it-IT"/>
              </w:rPr>
              <w:br/>
              <w:t>bene o servizio in relazione alla tipologia di spesa sostenuta, all’ambito  temporale di riferimento e ai beneficiari</w:t>
            </w:r>
          </w:p>
        </w:tc>
      </w:tr>
      <w:tr w:rsidR="00684BB7" w:rsidRPr="00684BB7" w:rsidTr="00684BB7">
        <w:trPr>
          <w:trHeight w:val="6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rsidR="00684BB7" w:rsidRPr="00684BB7" w:rsidRDefault="00684BB7" w:rsidP="00684BB7">
            <w:pPr>
              <w:widowControl/>
              <w:suppressAutoHyphens w:val="0"/>
              <w:jc w:val="center"/>
              <w:rPr>
                <w:sz w:val="22"/>
                <w:szCs w:val="22"/>
                <w:lang w:eastAsia="it-IT"/>
              </w:rPr>
            </w:pPr>
            <w:r w:rsidRPr="00684BB7">
              <w:rPr>
                <w:sz w:val="22"/>
                <w:szCs w:val="22"/>
                <w:lang w:eastAsia="it-IT"/>
              </w:rPr>
              <w:t>Indicatore di tempestività dei pagamenti</w:t>
            </w:r>
          </w:p>
        </w:tc>
        <w:tc>
          <w:tcPr>
            <w:tcW w:w="1418" w:type="dxa"/>
            <w:vMerge w:val="restart"/>
            <w:tcBorders>
              <w:top w:val="nil"/>
              <w:left w:val="single" w:sz="4" w:space="0" w:color="auto"/>
              <w:bottom w:val="single" w:sz="4" w:space="0" w:color="000000"/>
              <w:right w:val="single" w:sz="4" w:space="0" w:color="auto"/>
            </w:tcBorders>
            <w:shd w:val="clear" w:color="000000" w:fill="BFBFBF"/>
            <w:vAlign w:val="center"/>
            <w:hideMark/>
          </w:tcPr>
          <w:p w:rsidR="00684BB7" w:rsidRPr="00684BB7" w:rsidRDefault="00684BB7" w:rsidP="00684BB7">
            <w:pPr>
              <w:widowControl/>
              <w:suppressAutoHyphens w:val="0"/>
              <w:jc w:val="center"/>
              <w:rPr>
                <w:sz w:val="22"/>
                <w:szCs w:val="22"/>
                <w:lang w:eastAsia="it-IT"/>
              </w:rPr>
            </w:pPr>
            <w:r w:rsidRPr="00684BB7">
              <w:rPr>
                <w:sz w:val="22"/>
                <w:szCs w:val="22"/>
                <w:lang w:eastAsia="it-IT"/>
              </w:rPr>
              <w:t>Art. 33, d.lgs. n. 33/2013</w:t>
            </w:r>
          </w:p>
        </w:tc>
        <w:tc>
          <w:tcPr>
            <w:tcW w:w="2268" w:type="dxa"/>
            <w:vMerge w:val="restart"/>
            <w:tcBorders>
              <w:top w:val="nil"/>
              <w:left w:val="single" w:sz="4" w:space="0" w:color="auto"/>
              <w:bottom w:val="single" w:sz="4" w:space="0" w:color="000000"/>
              <w:right w:val="single" w:sz="4" w:space="0" w:color="auto"/>
            </w:tcBorders>
            <w:shd w:val="clear" w:color="000000" w:fill="BFBFBF"/>
            <w:vAlign w:val="center"/>
            <w:hideMark/>
          </w:tcPr>
          <w:p w:rsidR="00684BB7" w:rsidRPr="00684BB7" w:rsidRDefault="00684BB7" w:rsidP="00684BB7">
            <w:pPr>
              <w:widowControl/>
              <w:suppressAutoHyphens w:val="0"/>
              <w:jc w:val="center"/>
              <w:rPr>
                <w:sz w:val="22"/>
                <w:szCs w:val="22"/>
                <w:lang w:eastAsia="it-IT"/>
              </w:rPr>
            </w:pPr>
            <w:r w:rsidRPr="00684BB7">
              <w:rPr>
                <w:sz w:val="22"/>
                <w:szCs w:val="22"/>
                <w:lang w:eastAsia="it-IT"/>
              </w:rPr>
              <w:t>Indicatore di tempestività dei pagamenti</w:t>
            </w: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Indicatore dei tempi medi di pagamento relativi agli acquisti di beni, servizi, prestazioni professionali e forniture (indicatore annuale di tempestività dei pagamenti)</w:t>
            </w:r>
          </w:p>
        </w:tc>
      </w:tr>
      <w:tr w:rsidR="00684BB7" w:rsidRPr="00684BB7" w:rsidTr="00684BB7">
        <w:trPr>
          <w:trHeight w:val="3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single" w:sz="4" w:space="0" w:color="auto"/>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Indicatore trimestrale di tempestività dei pagamenti</w:t>
            </w:r>
          </w:p>
        </w:tc>
      </w:tr>
      <w:tr w:rsidR="00684BB7" w:rsidRPr="00684BB7" w:rsidTr="00684BB7">
        <w:trPr>
          <w:trHeight w:val="6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single" w:sz="4" w:space="0" w:color="auto"/>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2268" w:type="dxa"/>
            <w:tcBorders>
              <w:top w:val="nil"/>
              <w:left w:val="nil"/>
              <w:bottom w:val="nil"/>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Ammontare complessivo dei debiti</w:t>
            </w: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Ammontare complessivo dei debiti e il numero delle imprese creditrici</w:t>
            </w:r>
          </w:p>
        </w:tc>
      </w:tr>
      <w:tr w:rsidR="00684BB7" w:rsidRPr="00684BB7" w:rsidTr="00684BB7">
        <w:trPr>
          <w:trHeight w:val="18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jc w:val="center"/>
              <w:rPr>
                <w:sz w:val="22"/>
                <w:szCs w:val="22"/>
                <w:lang w:eastAsia="it-IT"/>
              </w:rPr>
            </w:pPr>
            <w:r w:rsidRPr="00684BB7">
              <w:rPr>
                <w:sz w:val="22"/>
                <w:szCs w:val="22"/>
                <w:lang w:eastAsia="it-IT"/>
              </w:rPr>
              <w:t>IBAN e pagamenti informatici</w:t>
            </w:r>
          </w:p>
        </w:tc>
        <w:tc>
          <w:tcPr>
            <w:tcW w:w="141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36, d.lgs. n. 33/2013</w:t>
            </w:r>
            <w:r w:rsidRPr="00684BB7">
              <w:rPr>
                <w:sz w:val="22"/>
                <w:szCs w:val="22"/>
                <w:lang w:eastAsia="it-IT"/>
              </w:rPr>
              <w:br/>
              <w:t>Art. 5, c. 1, d.lgs. n. 82/2005</w:t>
            </w:r>
          </w:p>
        </w:tc>
        <w:tc>
          <w:tcPr>
            <w:tcW w:w="2268" w:type="dxa"/>
            <w:tcBorders>
              <w:top w:val="single" w:sz="4" w:space="0" w:color="auto"/>
              <w:left w:val="nil"/>
              <w:bottom w:val="nil"/>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IBAN e pagamenti informatici</w:t>
            </w: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Nelle richieste di pagamento: i codici IBAN identificativi del conto di pagamento, ovvero di imputazione del versamento in Tesoreria,  tramite i quali i soggetti versanti possono effettuare i pagamenti mediante bonifico bancario o postale, ovvero gli identificativi del conto corrente postale sul quale i soggetti versanti possono effettuare i pagamenti mediante bollettino postale, </w:t>
            </w:r>
            <w:proofErr w:type="spellStart"/>
            <w:r w:rsidRPr="00684BB7">
              <w:rPr>
                <w:sz w:val="22"/>
                <w:szCs w:val="22"/>
                <w:lang w:eastAsia="it-IT"/>
              </w:rPr>
              <w:t>nonchè</w:t>
            </w:r>
            <w:proofErr w:type="spellEnd"/>
            <w:r w:rsidRPr="00684BB7">
              <w:rPr>
                <w:sz w:val="22"/>
                <w:szCs w:val="22"/>
                <w:lang w:eastAsia="it-IT"/>
              </w:rPr>
              <w:t xml:space="preserve"> i codici identificativi del pagamento da indicare obbligatoriamente per il versamento</w:t>
            </w:r>
          </w:p>
        </w:tc>
      </w:tr>
      <w:tr w:rsidR="00684BB7" w:rsidRPr="00684BB7" w:rsidTr="00684BB7">
        <w:trPr>
          <w:trHeight w:val="2100"/>
        </w:trPr>
        <w:tc>
          <w:tcPr>
            <w:tcW w:w="1565" w:type="dxa"/>
            <w:vMerge w:val="restart"/>
            <w:tcBorders>
              <w:top w:val="nil"/>
              <w:left w:val="single" w:sz="4" w:space="0" w:color="auto"/>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jc w:val="center"/>
              <w:rPr>
                <w:b/>
                <w:bCs/>
                <w:sz w:val="22"/>
                <w:szCs w:val="22"/>
                <w:lang w:eastAsia="it-IT"/>
              </w:rPr>
            </w:pPr>
            <w:r w:rsidRPr="00684BB7">
              <w:rPr>
                <w:b/>
                <w:bCs/>
                <w:sz w:val="22"/>
                <w:szCs w:val="22"/>
                <w:lang w:eastAsia="it-IT"/>
              </w:rPr>
              <w:t>Opere pubbliche</w:t>
            </w:r>
          </w:p>
        </w:tc>
        <w:tc>
          <w:tcPr>
            <w:tcW w:w="184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jc w:val="center"/>
              <w:rPr>
                <w:sz w:val="22"/>
                <w:szCs w:val="22"/>
                <w:lang w:eastAsia="it-IT"/>
              </w:rPr>
            </w:pPr>
            <w:r w:rsidRPr="00684BB7">
              <w:rPr>
                <w:sz w:val="22"/>
                <w:szCs w:val="22"/>
                <w:lang w:eastAsia="it-IT"/>
              </w:rPr>
              <w:t>Nuclei di valutazione e  verifica degli investimenti pubblici</w:t>
            </w:r>
          </w:p>
        </w:tc>
        <w:tc>
          <w:tcPr>
            <w:tcW w:w="141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38, c. 1, d.lgs. n. 33/2013</w:t>
            </w:r>
          </w:p>
        </w:tc>
        <w:tc>
          <w:tcPr>
            <w:tcW w:w="2268" w:type="dxa"/>
            <w:tcBorders>
              <w:top w:val="single" w:sz="4" w:space="0" w:color="auto"/>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Informazioni </w:t>
            </w:r>
            <w:proofErr w:type="spellStart"/>
            <w:r w:rsidRPr="00684BB7">
              <w:rPr>
                <w:sz w:val="22"/>
                <w:szCs w:val="22"/>
                <w:lang w:eastAsia="it-IT"/>
              </w:rPr>
              <w:t>realtive</w:t>
            </w:r>
            <w:proofErr w:type="spellEnd"/>
            <w:r w:rsidRPr="00684BB7">
              <w:rPr>
                <w:sz w:val="22"/>
                <w:szCs w:val="22"/>
                <w:lang w:eastAsia="it-IT"/>
              </w:rPr>
              <w:t xml:space="preserve"> ai nuclei di valutazione e  verifica</w:t>
            </w:r>
            <w:r w:rsidRPr="00684BB7">
              <w:rPr>
                <w:sz w:val="22"/>
                <w:szCs w:val="22"/>
                <w:lang w:eastAsia="it-IT"/>
              </w:rPr>
              <w:br w:type="page"/>
              <w:t>degli investimenti pubblici</w:t>
            </w:r>
            <w:r w:rsidRPr="00684BB7">
              <w:rPr>
                <w:sz w:val="22"/>
                <w:szCs w:val="22"/>
                <w:lang w:eastAsia="it-IT"/>
              </w:rPr>
              <w:br w:type="page"/>
              <w:t xml:space="preserve">(art. 1, l. n. 144/1999) </w:t>
            </w: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Informazioni relative ai nuclei di valutazione e verifica degli investimenti pubblici, incluse le funzioni e i compiti specifici ad essi attribuiti, le procedure e i criteri di individuazione dei componenti e i loro nominativi (obbligo previsto per le </w:t>
            </w:r>
            <w:r w:rsidRPr="00684BB7">
              <w:rPr>
                <w:sz w:val="22"/>
                <w:szCs w:val="22"/>
                <w:lang w:eastAsia="it-IT"/>
              </w:rPr>
              <w:lastRenderedPageBreak/>
              <w:t>amministrazioni centrali e regionali)</w:t>
            </w:r>
          </w:p>
        </w:tc>
      </w:tr>
      <w:tr w:rsidR="00684BB7" w:rsidRPr="00684BB7" w:rsidTr="00684BB7">
        <w:trPr>
          <w:trHeight w:val="3000"/>
        </w:trPr>
        <w:tc>
          <w:tcPr>
            <w:tcW w:w="1565"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jc w:val="center"/>
              <w:rPr>
                <w:sz w:val="22"/>
                <w:szCs w:val="22"/>
                <w:lang w:eastAsia="it-IT"/>
              </w:rPr>
            </w:pPr>
            <w:r w:rsidRPr="00684BB7">
              <w:rPr>
                <w:sz w:val="22"/>
                <w:szCs w:val="22"/>
                <w:lang w:eastAsia="it-IT"/>
              </w:rPr>
              <w:t>Atti di programmazione delle opere pubbliche</w:t>
            </w:r>
          </w:p>
        </w:tc>
        <w:tc>
          <w:tcPr>
            <w:tcW w:w="141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38, c. 2 e 2 bis d.lgs. n. 33/2013</w:t>
            </w:r>
            <w:r w:rsidRPr="00684BB7">
              <w:rPr>
                <w:sz w:val="22"/>
                <w:szCs w:val="22"/>
                <w:lang w:eastAsia="it-IT"/>
              </w:rPr>
              <w:br/>
              <w:t>Art. 21 co</w:t>
            </w:r>
            <w:proofErr w:type="spellStart"/>
            <w:r w:rsidRPr="00684BB7">
              <w:rPr>
                <w:sz w:val="22"/>
                <w:szCs w:val="22"/>
                <w:lang w:eastAsia="it-IT"/>
              </w:rPr>
              <w:t>.7</w:t>
            </w:r>
            <w:proofErr w:type="spellEnd"/>
            <w:r w:rsidRPr="00684BB7">
              <w:rPr>
                <w:sz w:val="22"/>
                <w:szCs w:val="22"/>
                <w:lang w:eastAsia="it-IT"/>
              </w:rPr>
              <w:t xml:space="preserve"> d.lgs. n. 50/2016</w:t>
            </w:r>
            <w:r w:rsidRPr="00684BB7">
              <w:rPr>
                <w:sz w:val="22"/>
                <w:szCs w:val="22"/>
                <w:lang w:eastAsia="it-IT"/>
              </w:rPr>
              <w:br/>
              <w:t>Art. 29 d.lgs. n. 50/2016</w:t>
            </w:r>
          </w:p>
        </w:tc>
        <w:tc>
          <w:tcPr>
            <w:tcW w:w="2268" w:type="dxa"/>
            <w:tcBorders>
              <w:top w:val="nil"/>
              <w:left w:val="nil"/>
              <w:bottom w:val="nil"/>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Atti di programmazione delle opere pubbliche</w:t>
            </w: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Atti di programmazione delle opere pubbliche (</w:t>
            </w:r>
            <w:r w:rsidRPr="00684BB7">
              <w:rPr>
                <w:i/>
                <w:iCs/>
                <w:sz w:val="22"/>
                <w:szCs w:val="22"/>
                <w:lang w:eastAsia="it-IT"/>
              </w:rPr>
              <w:t>link</w:t>
            </w:r>
            <w:r w:rsidRPr="00684BB7">
              <w:rPr>
                <w:sz w:val="22"/>
                <w:szCs w:val="22"/>
                <w:lang w:eastAsia="it-IT"/>
              </w:rPr>
              <w:t xml:space="preserve"> alla sotto-sezione "bandi di gara e contratti").</w:t>
            </w:r>
            <w:r w:rsidRPr="00684BB7">
              <w:rPr>
                <w:sz w:val="22"/>
                <w:szCs w:val="22"/>
                <w:lang w:eastAsia="it-IT"/>
              </w:rPr>
              <w:br/>
              <w:t xml:space="preserve">A titolo esemplificativo: </w:t>
            </w:r>
            <w:r w:rsidRPr="00684BB7">
              <w:rPr>
                <w:sz w:val="22"/>
                <w:szCs w:val="22"/>
                <w:lang w:eastAsia="it-IT"/>
              </w:rPr>
              <w:br/>
              <w:t xml:space="preserve">- Programma triennale dei lavori pubblici, </w:t>
            </w:r>
            <w:proofErr w:type="spellStart"/>
            <w:r w:rsidRPr="00684BB7">
              <w:rPr>
                <w:sz w:val="22"/>
                <w:szCs w:val="22"/>
                <w:lang w:eastAsia="it-IT"/>
              </w:rPr>
              <w:t>nonchè</w:t>
            </w:r>
            <w:proofErr w:type="spellEnd"/>
            <w:r w:rsidRPr="00684BB7">
              <w:rPr>
                <w:sz w:val="22"/>
                <w:szCs w:val="22"/>
                <w:lang w:eastAsia="it-IT"/>
              </w:rPr>
              <w:t xml:space="preserve"> i relativi aggiornamenti annuali,  ai sensi art. 21 d.lgs. n 50/2016</w:t>
            </w:r>
            <w:r w:rsidRPr="00684BB7">
              <w:rPr>
                <w:sz w:val="22"/>
                <w:szCs w:val="22"/>
                <w:lang w:eastAsia="it-IT"/>
              </w:rPr>
              <w:br/>
              <w:t>- Documento pluriennale di pianificazione ai sensi dell’art. 2 del d.lgs. n. 228/2011, (per i Ministeri)</w:t>
            </w:r>
          </w:p>
        </w:tc>
      </w:tr>
      <w:tr w:rsidR="00684BB7" w:rsidRPr="00684BB7" w:rsidTr="00684BB7">
        <w:trPr>
          <w:trHeight w:val="900"/>
        </w:trPr>
        <w:tc>
          <w:tcPr>
            <w:tcW w:w="1565"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val="restart"/>
            <w:tcBorders>
              <w:top w:val="nil"/>
              <w:left w:val="single" w:sz="4" w:space="0" w:color="auto"/>
              <w:bottom w:val="single" w:sz="4" w:space="0" w:color="000000"/>
              <w:right w:val="single" w:sz="4" w:space="0" w:color="auto"/>
            </w:tcBorders>
            <w:shd w:val="clear" w:color="000000" w:fill="BFBFBF"/>
            <w:vAlign w:val="center"/>
            <w:hideMark/>
          </w:tcPr>
          <w:p w:rsidR="00684BB7" w:rsidRPr="00684BB7" w:rsidRDefault="00684BB7" w:rsidP="00684BB7">
            <w:pPr>
              <w:widowControl/>
              <w:suppressAutoHyphens w:val="0"/>
              <w:jc w:val="center"/>
              <w:rPr>
                <w:sz w:val="22"/>
                <w:szCs w:val="22"/>
                <w:lang w:eastAsia="it-IT"/>
              </w:rPr>
            </w:pPr>
            <w:r w:rsidRPr="00684BB7">
              <w:rPr>
                <w:sz w:val="22"/>
                <w:szCs w:val="22"/>
                <w:lang w:eastAsia="it-IT"/>
              </w:rPr>
              <w:t xml:space="preserve">Tempi costi e indicatori di realizzazione delle opere pubbliche </w:t>
            </w:r>
          </w:p>
        </w:tc>
        <w:tc>
          <w:tcPr>
            <w:tcW w:w="141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38, c. 2, d.lgs. n. 33/2013</w:t>
            </w:r>
          </w:p>
        </w:tc>
        <w:tc>
          <w:tcPr>
            <w:tcW w:w="2268"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Tempi, costi unitari e indicatori di realizzazione delle opere pubbliche in corso o completate.</w:t>
            </w:r>
            <w:r w:rsidRPr="00684BB7">
              <w:rPr>
                <w:sz w:val="22"/>
                <w:szCs w:val="22"/>
                <w:lang w:eastAsia="it-IT"/>
              </w:rPr>
              <w:br/>
            </w:r>
            <w:r w:rsidRPr="00684BB7">
              <w:rPr>
                <w:sz w:val="22"/>
                <w:szCs w:val="22"/>
                <w:lang w:eastAsia="it-IT"/>
              </w:rPr>
              <w:br/>
              <w:t>(da pubblicare in tabelle, sulla base dello schema tipo redatto dal Ministero dell'economia e della finanza d'intesa con l'Autorità nazionale anticorruzione )</w:t>
            </w: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Informazioni relative ai tempi e agli indicatori di realizzazione delle opere pubbliche in corso o completate</w:t>
            </w:r>
          </w:p>
        </w:tc>
      </w:tr>
      <w:tr w:rsidR="00684BB7" w:rsidRPr="00684BB7" w:rsidTr="00684BB7">
        <w:trPr>
          <w:trHeight w:val="900"/>
        </w:trPr>
        <w:tc>
          <w:tcPr>
            <w:tcW w:w="1565"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38, c. 2, d.lgs. n. 33/2013</w:t>
            </w: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Informazioni relative ai costi unitari di realizzazione delle opere pubbliche in corso o completate</w:t>
            </w:r>
          </w:p>
        </w:tc>
      </w:tr>
      <w:tr w:rsidR="00684BB7" w:rsidRPr="00684BB7" w:rsidTr="00684BB7">
        <w:trPr>
          <w:trHeight w:val="1200"/>
        </w:trPr>
        <w:tc>
          <w:tcPr>
            <w:tcW w:w="1565" w:type="dxa"/>
            <w:vMerge w:val="restart"/>
            <w:tcBorders>
              <w:top w:val="nil"/>
              <w:left w:val="single" w:sz="4" w:space="0" w:color="auto"/>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jc w:val="center"/>
              <w:rPr>
                <w:b/>
                <w:bCs/>
                <w:sz w:val="22"/>
                <w:szCs w:val="22"/>
                <w:lang w:eastAsia="it-IT"/>
              </w:rPr>
            </w:pPr>
            <w:r w:rsidRPr="00684BB7">
              <w:rPr>
                <w:b/>
                <w:bCs/>
                <w:sz w:val="22"/>
                <w:szCs w:val="22"/>
                <w:lang w:eastAsia="it-IT"/>
              </w:rPr>
              <w:t>Pianificazione e governo del territorio</w:t>
            </w:r>
          </w:p>
        </w:tc>
        <w:tc>
          <w:tcPr>
            <w:tcW w:w="1842" w:type="dxa"/>
            <w:vMerge w:val="restart"/>
            <w:tcBorders>
              <w:top w:val="nil"/>
              <w:left w:val="single" w:sz="4" w:space="0" w:color="auto"/>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w:t>
            </w:r>
          </w:p>
        </w:tc>
        <w:tc>
          <w:tcPr>
            <w:tcW w:w="141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39, c. 1, lett. a), d.lgs. n. 33/2013</w:t>
            </w:r>
          </w:p>
        </w:tc>
        <w:tc>
          <w:tcPr>
            <w:tcW w:w="2268" w:type="dxa"/>
            <w:vMerge w:val="restart"/>
            <w:tcBorders>
              <w:top w:val="nil"/>
              <w:left w:val="single" w:sz="4" w:space="0" w:color="auto"/>
              <w:bottom w:val="single" w:sz="4" w:space="0" w:color="000000"/>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Pianificazione e governo del territorio</w:t>
            </w:r>
            <w:r w:rsidRPr="00684BB7">
              <w:rPr>
                <w:sz w:val="22"/>
                <w:szCs w:val="22"/>
                <w:lang w:eastAsia="it-IT"/>
              </w:rPr>
              <w:br/>
            </w:r>
            <w:r w:rsidRPr="00684BB7">
              <w:rPr>
                <w:sz w:val="22"/>
                <w:szCs w:val="22"/>
                <w:lang w:eastAsia="it-IT"/>
              </w:rPr>
              <w:br/>
              <w:t>(da pubblicare in tabelle)</w:t>
            </w: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Atti di governo del territorio quali, tra gli altri, piani territoriali, piani di coordinamento, piani paesistici, strumenti urbanistici, generali e di attuazione, nonché le loro varianti</w:t>
            </w:r>
          </w:p>
        </w:tc>
      </w:tr>
      <w:tr w:rsidR="00684BB7" w:rsidRPr="00684BB7" w:rsidTr="00684BB7">
        <w:trPr>
          <w:trHeight w:val="1800"/>
        </w:trPr>
        <w:tc>
          <w:tcPr>
            <w:tcW w:w="1565"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39, c. 2, d.lgs. n. 33/2013</w:t>
            </w: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Documentazione relativa a ciascun procedimento di presentazione e approvazione delle proposte di trasformazione urbanistica di iniziativa privata o pubblica in variante allo strumento urbanistico generale comunque denominato vigente nonché delle proposte di trasformazione urbanistica di iniziativa privata o pubblica in attuazione dello strumento urbanistico generale vigente che comportino </w:t>
            </w:r>
            <w:proofErr w:type="spellStart"/>
            <w:r w:rsidRPr="00684BB7">
              <w:rPr>
                <w:sz w:val="22"/>
                <w:szCs w:val="22"/>
                <w:lang w:eastAsia="it-IT"/>
              </w:rPr>
              <w:t>premialità</w:t>
            </w:r>
            <w:proofErr w:type="spellEnd"/>
            <w:r w:rsidRPr="00684BB7">
              <w:rPr>
                <w:sz w:val="22"/>
                <w:szCs w:val="22"/>
                <w:lang w:eastAsia="it-IT"/>
              </w:rPr>
              <w:t xml:space="preserve"> edificatorie </w:t>
            </w:r>
            <w:r w:rsidRPr="00684BB7">
              <w:rPr>
                <w:sz w:val="22"/>
                <w:szCs w:val="22"/>
                <w:lang w:eastAsia="it-IT"/>
              </w:rPr>
              <w:lastRenderedPageBreak/>
              <w:t>a fronte dell'impegno dei privati alla realizzazione di opere di urbanizzazione extra oneri o della cessione di aree o volumetrie per finalità di pubblico interesse</w:t>
            </w:r>
          </w:p>
        </w:tc>
      </w:tr>
      <w:tr w:rsidR="00684BB7" w:rsidRPr="00684BB7" w:rsidTr="00684BB7">
        <w:trPr>
          <w:trHeight w:val="300"/>
        </w:trPr>
        <w:tc>
          <w:tcPr>
            <w:tcW w:w="1565" w:type="dxa"/>
            <w:vMerge w:val="restart"/>
            <w:tcBorders>
              <w:top w:val="nil"/>
              <w:left w:val="single" w:sz="4" w:space="0" w:color="auto"/>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jc w:val="center"/>
              <w:rPr>
                <w:b/>
                <w:bCs/>
                <w:sz w:val="22"/>
                <w:szCs w:val="22"/>
                <w:lang w:eastAsia="it-IT"/>
              </w:rPr>
            </w:pPr>
            <w:r w:rsidRPr="00684BB7">
              <w:rPr>
                <w:b/>
                <w:bCs/>
                <w:sz w:val="22"/>
                <w:szCs w:val="22"/>
                <w:lang w:eastAsia="it-IT"/>
              </w:rPr>
              <w:lastRenderedPageBreak/>
              <w:t>Informazioni ambientali</w:t>
            </w:r>
          </w:p>
        </w:tc>
        <w:tc>
          <w:tcPr>
            <w:tcW w:w="1842" w:type="dxa"/>
            <w:vMerge w:val="restart"/>
            <w:tcBorders>
              <w:top w:val="nil"/>
              <w:left w:val="single" w:sz="4" w:space="0" w:color="auto"/>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jc w:val="center"/>
              <w:rPr>
                <w:sz w:val="22"/>
                <w:szCs w:val="22"/>
                <w:lang w:eastAsia="it-IT"/>
              </w:rPr>
            </w:pPr>
            <w:r w:rsidRPr="00684BB7">
              <w:rPr>
                <w:sz w:val="22"/>
                <w:szCs w:val="22"/>
                <w:lang w:eastAsia="it-IT"/>
              </w:rPr>
              <w:t> </w:t>
            </w:r>
          </w:p>
        </w:tc>
        <w:tc>
          <w:tcPr>
            <w:tcW w:w="1418" w:type="dxa"/>
            <w:vMerge w:val="restart"/>
            <w:tcBorders>
              <w:top w:val="nil"/>
              <w:left w:val="single" w:sz="4" w:space="0" w:color="auto"/>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40, c. 2, d.lgs. n. 33/2013</w:t>
            </w:r>
          </w:p>
        </w:tc>
        <w:tc>
          <w:tcPr>
            <w:tcW w:w="226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Informazioni ambientali</w:t>
            </w: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Informazioni ambientali che le amministrazioni detengono ai fini delle proprie attività istituzionali:</w:t>
            </w:r>
          </w:p>
        </w:tc>
      </w:tr>
      <w:tr w:rsidR="00684BB7" w:rsidRPr="00684BB7" w:rsidTr="00684BB7">
        <w:trPr>
          <w:trHeight w:val="1200"/>
        </w:trPr>
        <w:tc>
          <w:tcPr>
            <w:tcW w:w="1565"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226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Stato dell'ambiente</w:t>
            </w: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1) Stato degli elementi dell'ambiente, quali l'aria, l'atmosfera, l'acqua, il suolo, il territorio, i siti naturali, compresi gli </w:t>
            </w:r>
            <w:proofErr w:type="spellStart"/>
            <w:r w:rsidRPr="00684BB7">
              <w:rPr>
                <w:sz w:val="22"/>
                <w:szCs w:val="22"/>
                <w:lang w:eastAsia="it-IT"/>
              </w:rPr>
              <w:t>igrotopi</w:t>
            </w:r>
            <w:proofErr w:type="spellEnd"/>
            <w:r w:rsidRPr="00684BB7">
              <w:rPr>
                <w:sz w:val="22"/>
                <w:szCs w:val="22"/>
                <w:lang w:eastAsia="it-IT"/>
              </w:rPr>
              <w:t>, le zone costiere e marine, la diversità biologica ed i suoi elementi costitutivi, compresi gli organismi geneticamente modificati, e, inoltre, le interazioni tra questi elementi</w:t>
            </w:r>
          </w:p>
        </w:tc>
      </w:tr>
      <w:tr w:rsidR="00684BB7" w:rsidRPr="00684BB7" w:rsidTr="00684BB7">
        <w:trPr>
          <w:trHeight w:val="900"/>
        </w:trPr>
        <w:tc>
          <w:tcPr>
            <w:tcW w:w="1565"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226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Fattori inquinanti</w:t>
            </w: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2) Fattori quali le sostanze, l'energia, il rumore, le radiazioni od i rifiuti, anche quelli radioattivi, le emissioni, gli scarichi ed altri rilasci nell'ambiente, che incidono o possono incidere sugli elementi dell'ambiente</w:t>
            </w:r>
          </w:p>
        </w:tc>
      </w:tr>
      <w:tr w:rsidR="00684BB7" w:rsidRPr="00684BB7" w:rsidTr="00684BB7">
        <w:trPr>
          <w:trHeight w:val="1200"/>
        </w:trPr>
        <w:tc>
          <w:tcPr>
            <w:tcW w:w="1565"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226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Misure incidenti sull'ambiente e relative analisi di impatto</w:t>
            </w: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3) Misure, anche amministrative, quali le politiche, le disposizioni legislative, i piani, i programmi, gli accordi ambientali e ogni altro atto, anche di natura amministrativa, nonché le attività che incidono o possono incidere sugli elementi e sui fattori dell'ambiente ed analisi </w:t>
            </w:r>
            <w:proofErr w:type="spellStart"/>
            <w:r w:rsidRPr="00684BB7">
              <w:rPr>
                <w:sz w:val="22"/>
                <w:szCs w:val="22"/>
                <w:lang w:eastAsia="it-IT"/>
              </w:rPr>
              <w:t>costi-benefìci</w:t>
            </w:r>
            <w:proofErr w:type="spellEnd"/>
            <w:r w:rsidRPr="00684BB7">
              <w:rPr>
                <w:sz w:val="22"/>
                <w:szCs w:val="22"/>
                <w:lang w:eastAsia="it-IT"/>
              </w:rPr>
              <w:t xml:space="preserve"> ed altre analisi ed ipotesi economiche usate nell'</w:t>
            </w:r>
            <w:proofErr w:type="spellStart"/>
            <w:r w:rsidRPr="00684BB7">
              <w:rPr>
                <w:sz w:val="22"/>
                <w:szCs w:val="22"/>
                <w:lang w:eastAsia="it-IT"/>
              </w:rPr>
              <w:t>àmbito</w:t>
            </w:r>
            <w:proofErr w:type="spellEnd"/>
            <w:r w:rsidRPr="00684BB7">
              <w:rPr>
                <w:sz w:val="22"/>
                <w:szCs w:val="22"/>
                <w:lang w:eastAsia="it-IT"/>
              </w:rPr>
              <w:t xml:space="preserve"> delle stesse</w:t>
            </w:r>
          </w:p>
        </w:tc>
      </w:tr>
      <w:tr w:rsidR="00684BB7" w:rsidRPr="00684BB7" w:rsidTr="00684BB7">
        <w:trPr>
          <w:trHeight w:val="900"/>
        </w:trPr>
        <w:tc>
          <w:tcPr>
            <w:tcW w:w="1565"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226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Misure a protezione dell'ambiente e relative analisi di impatto</w:t>
            </w: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4) Misure o attività finalizzate a proteggere i suddetti elementi ed analisi </w:t>
            </w:r>
            <w:proofErr w:type="spellStart"/>
            <w:r w:rsidRPr="00684BB7">
              <w:rPr>
                <w:sz w:val="22"/>
                <w:szCs w:val="22"/>
                <w:lang w:eastAsia="it-IT"/>
              </w:rPr>
              <w:t>costi-benefìci</w:t>
            </w:r>
            <w:proofErr w:type="spellEnd"/>
            <w:r w:rsidRPr="00684BB7">
              <w:rPr>
                <w:sz w:val="22"/>
                <w:szCs w:val="22"/>
                <w:lang w:eastAsia="it-IT"/>
              </w:rPr>
              <w:t xml:space="preserve"> ed altre analisi ed ipotesi economiche usate nell'</w:t>
            </w:r>
            <w:proofErr w:type="spellStart"/>
            <w:r w:rsidRPr="00684BB7">
              <w:rPr>
                <w:sz w:val="22"/>
                <w:szCs w:val="22"/>
                <w:lang w:eastAsia="it-IT"/>
              </w:rPr>
              <w:t>àmbito</w:t>
            </w:r>
            <w:proofErr w:type="spellEnd"/>
            <w:r w:rsidRPr="00684BB7">
              <w:rPr>
                <w:sz w:val="22"/>
                <w:szCs w:val="22"/>
                <w:lang w:eastAsia="it-IT"/>
              </w:rPr>
              <w:t xml:space="preserve"> delle stesse</w:t>
            </w:r>
          </w:p>
        </w:tc>
      </w:tr>
      <w:tr w:rsidR="00684BB7" w:rsidRPr="00684BB7" w:rsidTr="00684BB7">
        <w:trPr>
          <w:trHeight w:val="600"/>
        </w:trPr>
        <w:tc>
          <w:tcPr>
            <w:tcW w:w="1565"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226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Relazioni sull'attuazione della legislazione </w:t>
            </w: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5) Relazioni sull'attuazione della legislazione ambientale</w:t>
            </w:r>
          </w:p>
        </w:tc>
      </w:tr>
      <w:tr w:rsidR="00684BB7" w:rsidRPr="00684BB7" w:rsidTr="00684BB7">
        <w:trPr>
          <w:trHeight w:val="1200"/>
        </w:trPr>
        <w:tc>
          <w:tcPr>
            <w:tcW w:w="1565"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226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Stato della salute e della sicurezza umana</w:t>
            </w: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6) Stato della salute e della sicurezza umana, compresa la contaminazione della catena alimentare, le condizioni della vita umana, il paesaggio, i siti e gli edifici d'interesse culturale, per quanto influenzabili dallo stato degli elementi dell'ambiente, </w:t>
            </w:r>
            <w:r w:rsidRPr="00684BB7">
              <w:rPr>
                <w:sz w:val="22"/>
                <w:szCs w:val="22"/>
                <w:lang w:eastAsia="it-IT"/>
              </w:rPr>
              <w:lastRenderedPageBreak/>
              <w:t>attraverso tali elementi, da qualsiasi fattore</w:t>
            </w:r>
          </w:p>
        </w:tc>
      </w:tr>
      <w:tr w:rsidR="00684BB7" w:rsidRPr="00684BB7" w:rsidTr="00684BB7">
        <w:trPr>
          <w:trHeight w:val="1200"/>
        </w:trPr>
        <w:tc>
          <w:tcPr>
            <w:tcW w:w="1565"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226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Relazione sullo stato dell'ambiente del Ministero dell'Ambiente e della tutela del territorio</w:t>
            </w: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 Relazione sullo stato dell'ambiente redatta dal Ministero dell'Ambiente e della tutela del territorio </w:t>
            </w:r>
          </w:p>
        </w:tc>
      </w:tr>
      <w:tr w:rsidR="00684BB7" w:rsidRPr="00684BB7" w:rsidTr="00684BB7">
        <w:trPr>
          <w:trHeight w:val="300"/>
        </w:trPr>
        <w:tc>
          <w:tcPr>
            <w:tcW w:w="1565" w:type="dxa"/>
            <w:vMerge w:val="restart"/>
            <w:tcBorders>
              <w:top w:val="nil"/>
              <w:left w:val="single" w:sz="4" w:space="0" w:color="auto"/>
              <w:bottom w:val="single" w:sz="4" w:space="0" w:color="000000"/>
              <w:right w:val="single" w:sz="4" w:space="0" w:color="auto"/>
            </w:tcBorders>
            <w:shd w:val="clear" w:color="000000" w:fill="A5A5A5"/>
            <w:vAlign w:val="center"/>
            <w:hideMark/>
          </w:tcPr>
          <w:p w:rsidR="00684BB7" w:rsidRPr="00684BB7" w:rsidRDefault="00684BB7" w:rsidP="00684BB7">
            <w:pPr>
              <w:widowControl/>
              <w:suppressAutoHyphens w:val="0"/>
              <w:jc w:val="center"/>
              <w:rPr>
                <w:b/>
                <w:bCs/>
                <w:sz w:val="22"/>
                <w:szCs w:val="22"/>
                <w:lang w:eastAsia="it-IT"/>
              </w:rPr>
            </w:pPr>
            <w:r w:rsidRPr="00684BB7">
              <w:rPr>
                <w:b/>
                <w:bCs/>
                <w:sz w:val="22"/>
                <w:szCs w:val="22"/>
                <w:lang w:eastAsia="it-IT"/>
              </w:rPr>
              <w:t>Strutture sanitarie private accreditate</w:t>
            </w:r>
          </w:p>
        </w:tc>
        <w:tc>
          <w:tcPr>
            <w:tcW w:w="1842" w:type="dxa"/>
            <w:vMerge w:val="restart"/>
            <w:tcBorders>
              <w:top w:val="nil"/>
              <w:left w:val="single" w:sz="4" w:space="0" w:color="auto"/>
              <w:bottom w:val="single" w:sz="4" w:space="0" w:color="000000"/>
              <w:right w:val="single" w:sz="4" w:space="0" w:color="auto"/>
            </w:tcBorders>
            <w:shd w:val="clear" w:color="000000" w:fill="A5A5A5"/>
            <w:vAlign w:val="center"/>
            <w:hideMark/>
          </w:tcPr>
          <w:p w:rsidR="00684BB7" w:rsidRPr="00684BB7" w:rsidRDefault="00684BB7" w:rsidP="00684BB7">
            <w:pPr>
              <w:widowControl/>
              <w:suppressAutoHyphens w:val="0"/>
              <w:jc w:val="center"/>
              <w:rPr>
                <w:sz w:val="22"/>
                <w:szCs w:val="22"/>
                <w:lang w:eastAsia="it-IT"/>
              </w:rPr>
            </w:pPr>
            <w:r w:rsidRPr="00684BB7">
              <w:rPr>
                <w:sz w:val="22"/>
                <w:szCs w:val="22"/>
                <w:lang w:eastAsia="it-IT"/>
              </w:rPr>
              <w:t> </w:t>
            </w:r>
          </w:p>
        </w:tc>
        <w:tc>
          <w:tcPr>
            <w:tcW w:w="1418" w:type="dxa"/>
            <w:vMerge w:val="restart"/>
            <w:tcBorders>
              <w:top w:val="nil"/>
              <w:left w:val="single" w:sz="4" w:space="0" w:color="auto"/>
              <w:bottom w:val="single" w:sz="4" w:space="0" w:color="auto"/>
              <w:right w:val="single" w:sz="4" w:space="0" w:color="auto"/>
            </w:tcBorders>
            <w:shd w:val="clear" w:color="000000" w:fill="A5A5A5"/>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41, c. 4, d.lgs. n. 33/2013</w:t>
            </w:r>
          </w:p>
        </w:tc>
        <w:tc>
          <w:tcPr>
            <w:tcW w:w="2268" w:type="dxa"/>
            <w:vMerge w:val="restart"/>
            <w:tcBorders>
              <w:top w:val="nil"/>
              <w:left w:val="single" w:sz="4" w:space="0" w:color="auto"/>
              <w:bottom w:val="single" w:sz="4" w:space="0" w:color="000000"/>
              <w:right w:val="single" w:sz="4" w:space="0" w:color="auto"/>
            </w:tcBorders>
            <w:shd w:val="clear" w:color="000000" w:fill="A5A5A5"/>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Strutture sanitarie private accreditate</w:t>
            </w:r>
            <w:r w:rsidRPr="00684BB7">
              <w:rPr>
                <w:sz w:val="22"/>
                <w:szCs w:val="22"/>
                <w:lang w:eastAsia="it-IT"/>
              </w:rPr>
              <w:br/>
            </w:r>
            <w:r w:rsidRPr="00684BB7">
              <w:rPr>
                <w:sz w:val="22"/>
                <w:szCs w:val="22"/>
                <w:lang w:eastAsia="it-IT"/>
              </w:rPr>
              <w:br/>
              <w:t>(da pubblicare in tabelle)</w:t>
            </w:r>
          </w:p>
        </w:tc>
        <w:tc>
          <w:tcPr>
            <w:tcW w:w="3192" w:type="dxa"/>
            <w:tcBorders>
              <w:top w:val="nil"/>
              <w:left w:val="nil"/>
              <w:bottom w:val="single" w:sz="4" w:space="0" w:color="auto"/>
              <w:right w:val="single" w:sz="4" w:space="0" w:color="auto"/>
            </w:tcBorders>
            <w:shd w:val="clear" w:color="000000" w:fill="A5A5A5"/>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Elenco delle strutture sanitarie private accreditate</w:t>
            </w:r>
          </w:p>
        </w:tc>
      </w:tr>
      <w:tr w:rsidR="00684BB7" w:rsidRPr="00684BB7" w:rsidTr="00684BB7">
        <w:trPr>
          <w:trHeight w:val="3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2268"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A5A5A5"/>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Accordi intercorsi con le strutture private accreditate</w:t>
            </w:r>
          </w:p>
        </w:tc>
      </w:tr>
      <w:tr w:rsidR="00684BB7" w:rsidRPr="00684BB7" w:rsidTr="00684BB7">
        <w:trPr>
          <w:trHeight w:val="1200"/>
        </w:trPr>
        <w:tc>
          <w:tcPr>
            <w:tcW w:w="1565" w:type="dxa"/>
            <w:vMerge w:val="restart"/>
            <w:tcBorders>
              <w:top w:val="nil"/>
              <w:left w:val="single" w:sz="4" w:space="0" w:color="auto"/>
              <w:bottom w:val="single" w:sz="4" w:space="0" w:color="auto"/>
              <w:right w:val="single" w:sz="4" w:space="0" w:color="auto"/>
            </w:tcBorders>
            <w:shd w:val="clear" w:color="000000" w:fill="A5A5A5"/>
            <w:vAlign w:val="center"/>
            <w:hideMark/>
          </w:tcPr>
          <w:p w:rsidR="00684BB7" w:rsidRPr="00684BB7" w:rsidRDefault="00684BB7" w:rsidP="00684BB7">
            <w:pPr>
              <w:widowControl/>
              <w:suppressAutoHyphens w:val="0"/>
              <w:jc w:val="center"/>
              <w:rPr>
                <w:b/>
                <w:bCs/>
                <w:sz w:val="22"/>
                <w:szCs w:val="22"/>
                <w:lang w:eastAsia="it-IT"/>
              </w:rPr>
            </w:pPr>
            <w:r w:rsidRPr="00684BB7">
              <w:rPr>
                <w:b/>
                <w:bCs/>
                <w:sz w:val="22"/>
                <w:szCs w:val="22"/>
                <w:lang w:eastAsia="it-IT"/>
              </w:rPr>
              <w:t>Interventi straordinari e di emergenza</w:t>
            </w:r>
          </w:p>
        </w:tc>
        <w:tc>
          <w:tcPr>
            <w:tcW w:w="1842" w:type="dxa"/>
            <w:vMerge w:val="restart"/>
            <w:tcBorders>
              <w:top w:val="nil"/>
              <w:left w:val="single" w:sz="4" w:space="0" w:color="auto"/>
              <w:bottom w:val="single" w:sz="4" w:space="0" w:color="auto"/>
              <w:right w:val="single" w:sz="4" w:space="0" w:color="auto"/>
            </w:tcBorders>
            <w:shd w:val="clear" w:color="000000" w:fill="A5A5A5"/>
            <w:vAlign w:val="center"/>
            <w:hideMark/>
          </w:tcPr>
          <w:p w:rsidR="00684BB7" w:rsidRPr="00684BB7" w:rsidRDefault="00684BB7" w:rsidP="00684BB7">
            <w:pPr>
              <w:widowControl/>
              <w:suppressAutoHyphens w:val="0"/>
              <w:jc w:val="center"/>
              <w:rPr>
                <w:sz w:val="22"/>
                <w:szCs w:val="22"/>
                <w:lang w:eastAsia="it-IT"/>
              </w:rPr>
            </w:pPr>
            <w:r w:rsidRPr="00684BB7">
              <w:rPr>
                <w:sz w:val="22"/>
                <w:szCs w:val="22"/>
                <w:lang w:eastAsia="it-IT"/>
              </w:rPr>
              <w:t> </w:t>
            </w:r>
          </w:p>
        </w:tc>
        <w:tc>
          <w:tcPr>
            <w:tcW w:w="1418" w:type="dxa"/>
            <w:tcBorders>
              <w:top w:val="nil"/>
              <w:left w:val="nil"/>
              <w:bottom w:val="single" w:sz="4" w:space="0" w:color="auto"/>
              <w:right w:val="single" w:sz="4" w:space="0" w:color="auto"/>
            </w:tcBorders>
            <w:shd w:val="clear" w:color="000000" w:fill="A5A5A5"/>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42, c. 1, lett. a), d.lgs. n. 33/2013</w:t>
            </w:r>
          </w:p>
        </w:tc>
        <w:tc>
          <w:tcPr>
            <w:tcW w:w="2268" w:type="dxa"/>
            <w:vMerge w:val="restart"/>
            <w:tcBorders>
              <w:top w:val="nil"/>
              <w:left w:val="single" w:sz="4" w:space="0" w:color="auto"/>
              <w:bottom w:val="single" w:sz="4" w:space="0" w:color="auto"/>
              <w:right w:val="single" w:sz="4" w:space="0" w:color="auto"/>
            </w:tcBorders>
            <w:shd w:val="clear" w:color="000000" w:fill="A5A5A5"/>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Interventi straordinari e di emergenza</w:t>
            </w:r>
            <w:r w:rsidRPr="00684BB7">
              <w:rPr>
                <w:sz w:val="22"/>
                <w:szCs w:val="22"/>
                <w:lang w:eastAsia="it-IT"/>
              </w:rPr>
              <w:br/>
            </w:r>
            <w:r w:rsidRPr="00684BB7">
              <w:rPr>
                <w:sz w:val="22"/>
                <w:szCs w:val="22"/>
                <w:lang w:eastAsia="it-IT"/>
              </w:rPr>
              <w:br/>
              <w:t>(da pubblicare in tabelle)</w:t>
            </w:r>
          </w:p>
        </w:tc>
        <w:tc>
          <w:tcPr>
            <w:tcW w:w="3192" w:type="dxa"/>
            <w:tcBorders>
              <w:top w:val="nil"/>
              <w:left w:val="nil"/>
              <w:bottom w:val="single" w:sz="4" w:space="0" w:color="auto"/>
              <w:right w:val="single" w:sz="4" w:space="0" w:color="auto"/>
            </w:tcBorders>
            <w:shd w:val="clear" w:color="000000" w:fill="A5A5A5"/>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Provvedimenti adottati concernenti gli interventi straordinari e di emergenza che comportano deroghe alla legislazione vigente, con l'indicazione espressa delle norme di legge eventualmente derogate e dei motivi della deroga, nonché con l'indicazione di eventuali atti amministrativi o giurisdizionali intervenuti</w:t>
            </w:r>
          </w:p>
        </w:tc>
      </w:tr>
      <w:tr w:rsidR="00684BB7" w:rsidRPr="00684BB7" w:rsidTr="00684BB7">
        <w:trPr>
          <w:trHeight w:val="1200"/>
        </w:trPr>
        <w:tc>
          <w:tcPr>
            <w:tcW w:w="1565"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A5A5A5"/>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42, c. 1, lett. b), d.lgs. n. 33/2013</w:t>
            </w:r>
          </w:p>
        </w:tc>
        <w:tc>
          <w:tcPr>
            <w:tcW w:w="2268"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A5A5A5"/>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Termini temporali eventualmente fissati per l'esercizio dei poteri di adozione dei provvedimenti straordinari</w:t>
            </w:r>
          </w:p>
        </w:tc>
      </w:tr>
      <w:tr w:rsidR="00684BB7" w:rsidRPr="00684BB7" w:rsidTr="00684BB7">
        <w:trPr>
          <w:trHeight w:val="1200"/>
        </w:trPr>
        <w:tc>
          <w:tcPr>
            <w:tcW w:w="1565"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1418" w:type="dxa"/>
            <w:tcBorders>
              <w:top w:val="nil"/>
              <w:left w:val="nil"/>
              <w:bottom w:val="single" w:sz="4" w:space="0" w:color="auto"/>
              <w:right w:val="single" w:sz="4" w:space="0" w:color="auto"/>
            </w:tcBorders>
            <w:shd w:val="clear" w:color="000000" w:fill="A5A5A5"/>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42, c. 1, lett. c), d.lgs. n. 33/2013</w:t>
            </w:r>
          </w:p>
        </w:tc>
        <w:tc>
          <w:tcPr>
            <w:tcW w:w="2268" w:type="dxa"/>
            <w:vMerge/>
            <w:tcBorders>
              <w:top w:val="nil"/>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sz w:val="22"/>
                <w:szCs w:val="22"/>
                <w:lang w:eastAsia="it-IT"/>
              </w:rPr>
            </w:pPr>
          </w:p>
        </w:tc>
        <w:tc>
          <w:tcPr>
            <w:tcW w:w="3192" w:type="dxa"/>
            <w:tcBorders>
              <w:top w:val="nil"/>
              <w:left w:val="nil"/>
              <w:bottom w:val="single" w:sz="4" w:space="0" w:color="auto"/>
              <w:right w:val="single" w:sz="4" w:space="0" w:color="auto"/>
            </w:tcBorders>
            <w:shd w:val="clear" w:color="000000" w:fill="A5A5A5"/>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Costo previsto degli interventi e costo effettivo sostenuto dall'amministrazione</w:t>
            </w:r>
          </w:p>
        </w:tc>
      </w:tr>
      <w:tr w:rsidR="00684BB7" w:rsidRPr="00684BB7" w:rsidTr="00684BB7">
        <w:trPr>
          <w:trHeight w:val="1200"/>
        </w:trPr>
        <w:tc>
          <w:tcPr>
            <w:tcW w:w="156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84BB7" w:rsidRPr="00684BB7" w:rsidRDefault="00684BB7" w:rsidP="00684BB7">
            <w:pPr>
              <w:widowControl/>
              <w:suppressAutoHyphens w:val="0"/>
              <w:jc w:val="center"/>
              <w:rPr>
                <w:b/>
                <w:bCs/>
                <w:sz w:val="22"/>
                <w:szCs w:val="22"/>
                <w:lang w:eastAsia="it-IT"/>
              </w:rPr>
            </w:pPr>
            <w:r w:rsidRPr="00684BB7">
              <w:rPr>
                <w:b/>
                <w:bCs/>
                <w:sz w:val="22"/>
                <w:szCs w:val="22"/>
                <w:lang w:eastAsia="it-IT"/>
              </w:rPr>
              <w:t xml:space="preserve">Altri contenuti </w:t>
            </w:r>
          </w:p>
        </w:tc>
        <w:tc>
          <w:tcPr>
            <w:tcW w:w="184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84BB7" w:rsidRPr="00684BB7" w:rsidRDefault="00684BB7" w:rsidP="00684BB7">
            <w:pPr>
              <w:widowControl/>
              <w:suppressAutoHyphens w:val="0"/>
              <w:jc w:val="center"/>
              <w:rPr>
                <w:b/>
                <w:bCs/>
                <w:sz w:val="22"/>
                <w:szCs w:val="22"/>
                <w:lang w:eastAsia="it-IT"/>
              </w:rPr>
            </w:pPr>
            <w:r w:rsidRPr="00684BB7">
              <w:rPr>
                <w:b/>
                <w:bCs/>
                <w:sz w:val="22"/>
                <w:szCs w:val="22"/>
                <w:lang w:eastAsia="it-IT"/>
              </w:rPr>
              <w:t>Prevenzione della Corruzione</w:t>
            </w: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10, c. 8, lett. a), d.lgs. n. 33/2013</w:t>
            </w:r>
          </w:p>
        </w:tc>
        <w:tc>
          <w:tcPr>
            <w:tcW w:w="226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Piano triennale per la prevenzione della corruzione e della trasparenza</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Piano triennale per la prevenzione della corruzione e della trasparenza e suoi allegati, le misure integrative di prevenzione della corruzione individuate ai sensi dell’articolo 1,comma 2-bis della </w:t>
            </w:r>
            <w:r w:rsidRPr="00684BB7">
              <w:rPr>
                <w:sz w:val="22"/>
                <w:szCs w:val="22"/>
                <w:lang w:eastAsia="it-IT"/>
              </w:rPr>
              <w:br/>
              <w:t>legge n. 190 del 2012, (MOG 231)</w:t>
            </w:r>
          </w:p>
        </w:tc>
      </w:tr>
      <w:tr w:rsidR="00684BB7" w:rsidRPr="00684BB7" w:rsidTr="00684BB7">
        <w:trPr>
          <w:trHeight w:val="18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 c. 8, l. n. 190/2012, Art. 43, c. 1, d.lgs. n. 33/2013</w:t>
            </w:r>
          </w:p>
        </w:tc>
        <w:tc>
          <w:tcPr>
            <w:tcW w:w="226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Responsabile della prevenzione della corruzione e della trasparenza</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Responsabile della prevenzione della corruzione e della trasparenza</w:t>
            </w:r>
          </w:p>
        </w:tc>
      </w:tr>
      <w:tr w:rsidR="00684BB7" w:rsidRPr="00684BB7" w:rsidTr="00684BB7">
        <w:trPr>
          <w:trHeight w:val="12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w:t>
            </w:r>
          </w:p>
        </w:tc>
        <w:tc>
          <w:tcPr>
            <w:tcW w:w="226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Regolamenti per la prevenzione e la repressione della corruzione e </w:t>
            </w:r>
            <w:r w:rsidRPr="00684BB7">
              <w:rPr>
                <w:sz w:val="22"/>
                <w:szCs w:val="22"/>
                <w:lang w:eastAsia="it-IT"/>
              </w:rPr>
              <w:lastRenderedPageBreak/>
              <w:t>dell'illegalità</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lastRenderedPageBreak/>
              <w:t>Regolamenti per la prevenzione e la repressione della corruzione e dell'illegalità (laddove adottati)</w:t>
            </w:r>
          </w:p>
        </w:tc>
      </w:tr>
      <w:tr w:rsidR="00684BB7" w:rsidRPr="00684BB7" w:rsidTr="00684BB7">
        <w:trPr>
          <w:trHeight w:val="15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 c. 14, l. n. 190/2012</w:t>
            </w:r>
          </w:p>
        </w:tc>
        <w:tc>
          <w:tcPr>
            <w:tcW w:w="226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Relazione del responsabile della prevenzione della corruzione e della trasparenza </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Relazione del responsabile della prevenzione della corruzione recante i risultati dell’attività svolta (entro il 15 dicembre di ogni anno)</w:t>
            </w:r>
          </w:p>
        </w:tc>
      </w:tr>
      <w:tr w:rsidR="00684BB7" w:rsidRPr="00684BB7" w:rsidTr="00684BB7">
        <w:trPr>
          <w:trHeight w:val="12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41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 c. 3, l. n. 190/2012</w:t>
            </w:r>
          </w:p>
        </w:tc>
        <w:tc>
          <w:tcPr>
            <w:tcW w:w="226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Provvedimenti adottati dall'</w:t>
            </w:r>
            <w:proofErr w:type="spellStart"/>
            <w:r w:rsidRPr="00684BB7">
              <w:rPr>
                <w:sz w:val="22"/>
                <w:szCs w:val="22"/>
                <w:lang w:eastAsia="it-IT"/>
              </w:rPr>
              <w:t>A.N.AC.</w:t>
            </w:r>
            <w:proofErr w:type="spellEnd"/>
            <w:r w:rsidRPr="00684BB7">
              <w:rPr>
                <w:sz w:val="22"/>
                <w:szCs w:val="22"/>
                <w:lang w:eastAsia="it-IT"/>
              </w:rPr>
              <w:t xml:space="preserve"> ed atti di adeguamento a tali provvedimenti </w:t>
            </w:r>
          </w:p>
        </w:tc>
        <w:tc>
          <w:tcPr>
            <w:tcW w:w="3192"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Provvedimenti adottati dall'</w:t>
            </w:r>
            <w:proofErr w:type="spellStart"/>
            <w:r w:rsidRPr="00684BB7">
              <w:rPr>
                <w:sz w:val="22"/>
                <w:szCs w:val="22"/>
                <w:lang w:eastAsia="it-IT"/>
              </w:rPr>
              <w:t>A.N.AC.</w:t>
            </w:r>
            <w:proofErr w:type="spellEnd"/>
            <w:r w:rsidRPr="00684BB7">
              <w:rPr>
                <w:sz w:val="22"/>
                <w:szCs w:val="22"/>
                <w:lang w:eastAsia="it-IT"/>
              </w:rPr>
              <w:t xml:space="preserve"> ed atti di adeguamento a tali provvedimenti in materia di vigilanza e controllo nell'anticorruzione</w:t>
            </w:r>
          </w:p>
        </w:tc>
      </w:tr>
      <w:tr w:rsidR="00684BB7" w:rsidRPr="00684BB7" w:rsidTr="00684BB7">
        <w:trPr>
          <w:trHeight w:val="900"/>
        </w:trPr>
        <w:tc>
          <w:tcPr>
            <w:tcW w:w="1565"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single" w:sz="4" w:space="0" w:color="000000"/>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418" w:type="dxa"/>
            <w:tcBorders>
              <w:top w:val="nil"/>
              <w:left w:val="nil"/>
              <w:bottom w:val="single" w:sz="4" w:space="0" w:color="auto"/>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18, c. 5, d.lgs. n. 39/2013</w:t>
            </w:r>
          </w:p>
        </w:tc>
        <w:tc>
          <w:tcPr>
            <w:tcW w:w="2268" w:type="dxa"/>
            <w:tcBorders>
              <w:top w:val="nil"/>
              <w:left w:val="nil"/>
              <w:bottom w:val="nil"/>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Atti di accertamento delle violazioni </w:t>
            </w:r>
          </w:p>
        </w:tc>
        <w:tc>
          <w:tcPr>
            <w:tcW w:w="3192" w:type="dxa"/>
            <w:tcBorders>
              <w:top w:val="nil"/>
              <w:left w:val="nil"/>
              <w:bottom w:val="nil"/>
              <w:right w:val="single" w:sz="4" w:space="0" w:color="auto"/>
            </w:tcBorders>
            <w:shd w:val="clear" w:color="000000" w:fill="BFBFB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Atti di accertamento delle violazioni delle disposizioni  di cui al d.lgs. n. 39/2013</w:t>
            </w:r>
          </w:p>
        </w:tc>
      </w:tr>
      <w:tr w:rsidR="00684BB7" w:rsidRPr="00684BB7" w:rsidTr="00684BB7">
        <w:trPr>
          <w:trHeight w:val="1800"/>
        </w:trPr>
        <w:tc>
          <w:tcPr>
            <w:tcW w:w="1565" w:type="dxa"/>
            <w:vMerge w:val="restart"/>
            <w:tcBorders>
              <w:top w:val="nil"/>
              <w:left w:val="single" w:sz="4" w:space="0" w:color="auto"/>
              <w:bottom w:val="nil"/>
              <w:right w:val="single" w:sz="4" w:space="0" w:color="auto"/>
            </w:tcBorders>
            <w:shd w:val="clear" w:color="000000" w:fill="FFFFFF"/>
            <w:vAlign w:val="center"/>
            <w:hideMark/>
          </w:tcPr>
          <w:p w:rsidR="00684BB7" w:rsidRPr="00684BB7" w:rsidRDefault="00684BB7" w:rsidP="00684BB7">
            <w:pPr>
              <w:widowControl/>
              <w:suppressAutoHyphens w:val="0"/>
              <w:jc w:val="center"/>
              <w:rPr>
                <w:b/>
                <w:bCs/>
                <w:sz w:val="22"/>
                <w:szCs w:val="22"/>
                <w:lang w:eastAsia="it-IT"/>
              </w:rPr>
            </w:pPr>
            <w:r w:rsidRPr="00684BB7">
              <w:rPr>
                <w:b/>
                <w:bCs/>
                <w:sz w:val="22"/>
                <w:szCs w:val="22"/>
                <w:lang w:eastAsia="it-IT"/>
              </w:rPr>
              <w:t xml:space="preserve">Altri contenuti </w:t>
            </w:r>
          </w:p>
        </w:tc>
        <w:tc>
          <w:tcPr>
            <w:tcW w:w="1842" w:type="dxa"/>
            <w:vMerge w:val="restart"/>
            <w:tcBorders>
              <w:top w:val="nil"/>
              <w:left w:val="single" w:sz="4" w:space="0" w:color="auto"/>
              <w:bottom w:val="nil"/>
              <w:right w:val="single" w:sz="4" w:space="0" w:color="auto"/>
            </w:tcBorders>
            <w:shd w:val="clear" w:color="000000" w:fill="FFFFFF"/>
            <w:vAlign w:val="center"/>
            <w:hideMark/>
          </w:tcPr>
          <w:p w:rsidR="00684BB7" w:rsidRPr="00684BB7" w:rsidRDefault="00684BB7" w:rsidP="00684BB7">
            <w:pPr>
              <w:widowControl/>
              <w:suppressAutoHyphens w:val="0"/>
              <w:jc w:val="center"/>
              <w:rPr>
                <w:b/>
                <w:bCs/>
                <w:sz w:val="22"/>
                <w:szCs w:val="22"/>
                <w:lang w:eastAsia="it-IT"/>
              </w:rPr>
            </w:pPr>
            <w:r w:rsidRPr="00684BB7">
              <w:rPr>
                <w:b/>
                <w:bCs/>
                <w:sz w:val="22"/>
                <w:szCs w:val="22"/>
                <w:lang w:eastAsia="it-IT"/>
              </w:rPr>
              <w:t>Accesso civico</w:t>
            </w: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5, c. 1, d.lgs. n. 33/2013 / Art. 2, c. 9-bis, l. 241/90</w:t>
            </w:r>
          </w:p>
        </w:tc>
        <w:tc>
          <w:tcPr>
            <w:tcW w:w="2268" w:type="dxa"/>
            <w:tcBorders>
              <w:top w:val="single" w:sz="4" w:space="0" w:color="auto"/>
              <w:left w:val="nil"/>
              <w:bottom w:val="nil"/>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Accesso civico "semplice"concernente dati, documenti e informazioni soggetti a pubblicazione obbligatoria</w:t>
            </w:r>
          </w:p>
        </w:tc>
        <w:tc>
          <w:tcPr>
            <w:tcW w:w="3192" w:type="dxa"/>
            <w:tcBorders>
              <w:top w:val="single" w:sz="4" w:space="0" w:color="auto"/>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Nome del Responsabile della prevenzione della corruzione e della trasparenza cui è presentata la richiesta di accesso civico, </w:t>
            </w:r>
            <w:proofErr w:type="spellStart"/>
            <w:r w:rsidRPr="00684BB7">
              <w:rPr>
                <w:sz w:val="22"/>
                <w:szCs w:val="22"/>
                <w:lang w:eastAsia="it-IT"/>
              </w:rPr>
              <w:t>nonchè</w:t>
            </w:r>
            <w:proofErr w:type="spellEnd"/>
            <w:r w:rsidRPr="00684BB7">
              <w:rPr>
                <w:sz w:val="22"/>
                <w:szCs w:val="22"/>
                <w:lang w:eastAsia="it-IT"/>
              </w:rPr>
              <w:t xml:space="preserve"> modalità per l'esercizio di tale diritto, con indicazione dei recapiti telefonici e delle caselle di posta elettronica istituzionale e nome del titolare del potere sostitutivo, attivabile nei casi di ritardo o mancata risposta, con indicazione dei recapiti telefonici e delle caselle di posta elettronica istituzionale</w:t>
            </w:r>
          </w:p>
        </w:tc>
      </w:tr>
      <w:tr w:rsidR="00684BB7" w:rsidRPr="00684BB7" w:rsidTr="00684BB7">
        <w:trPr>
          <w:trHeight w:val="1200"/>
        </w:trPr>
        <w:tc>
          <w:tcPr>
            <w:tcW w:w="1565"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5, c. 2, d.lgs. n. 33/2013</w:t>
            </w:r>
          </w:p>
        </w:tc>
        <w:tc>
          <w:tcPr>
            <w:tcW w:w="2268" w:type="dxa"/>
            <w:tcBorders>
              <w:top w:val="single" w:sz="4" w:space="0" w:color="auto"/>
              <w:left w:val="nil"/>
              <w:bottom w:val="nil"/>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Accesso civico "generalizzato" concernente dati e documenti ulteriori</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Nomi Uffici competenti cui è presentata la richiesta di accesso civico, </w:t>
            </w:r>
            <w:proofErr w:type="spellStart"/>
            <w:r w:rsidRPr="00684BB7">
              <w:rPr>
                <w:sz w:val="22"/>
                <w:szCs w:val="22"/>
                <w:lang w:eastAsia="it-IT"/>
              </w:rPr>
              <w:t>nonchè</w:t>
            </w:r>
            <w:proofErr w:type="spellEnd"/>
            <w:r w:rsidRPr="00684BB7">
              <w:rPr>
                <w:sz w:val="22"/>
                <w:szCs w:val="22"/>
                <w:lang w:eastAsia="it-IT"/>
              </w:rPr>
              <w:t xml:space="preserve"> modalità per l'esercizio di tale diritto, con indicazione dei recapiti telefonici e delle caselle di posta elettronica istituzionale</w:t>
            </w:r>
          </w:p>
        </w:tc>
      </w:tr>
      <w:tr w:rsidR="00684BB7" w:rsidRPr="00684BB7" w:rsidTr="00684BB7">
        <w:trPr>
          <w:trHeight w:val="2100"/>
        </w:trPr>
        <w:tc>
          <w:tcPr>
            <w:tcW w:w="1565"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nil"/>
              <w:left w:val="single" w:sz="4" w:space="0" w:color="auto"/>
              <w:bottom w:val="nil"/>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Linee guida </w:t>
            </w:r>
            <w:proofErr w:type="spellStart"/>
            <w:r w:rsidRPr="00684BB7">
              <w:rPr>
                <w:sz w:val="22"/>
                <w:szCs w:val="22"/>
                <w:lang w:eastAsia="it-IT"/>
              </w:rPr>
              <w:t>Anac</w:t>
            </w:r>
            <w:proofErr w:type="spellEnd"/>
            <w:r w:rsidRPr="00684BB7">
              <w:rPr>
                <w:sz w:val="22"/>
                <w:szCs w:val="22"/>
                <w:lang w:eastAsia="it-IT"/>
              </w:rPr>
              <w:t xml:space="preserve"> FOIA (del. 1309/2016)</w:t>
            </w:r>
          </w:p>
        </w:tc>
        <w:tc>
          <w:tcPr>
            <w:tcW w:w="2268" w:type="dxa"/>
            <w:tcBorders>
              <w:top w:val="single" w:sz="4" w:space="0" w:color="auto"/>
              <w:left w:val="nil"/>
              <w:bottom w:val="nil"/>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Registro degli accessi </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Elenco delle richieste di accesso (atti, civico e generalizzato) con indicazione dell’oggetto e della data della richiesta nonché del relativo esito con la data della decisione</w:t>
            </w:r>
          </w:p>
        </w:tc>
      </w:tr>
      <w:tr w:rsidR="00684BB7" w:rsidRPr="00684BB7" w:rsidTr="00684BB7">
        <w:trPr>
          <w:trHeight w:val="2700"/>
        </w:trPr>
        <w:tc>
          <w:tcPr>
            <w:tcW w:w="156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jc w:val="center"/>
              <w:rPr>
                <w:b/>
                <w:bCs/>
                <w:sz w:val="22"/>
                <w:szCs w:val="22"/>
                <w:lang w:eastAsia="it-IT"/>
              </w:rPr>
            </w:pPr>
            <w:r w:rsidRPr="00684BB7">
              <w:rPr>
                <w:b/>
                <w:bCs/>
                <w:sz w:val="22"/>
                <w:szCs w:val="22"/>
                <w:lang w:eastAsia="it-IT"/>
              </w:rPr>
              <w:lastRenderedPageBreak/>
              <w:t>Altri contenuti</w:t>
            </w:r>
          </w:p>
        </w:tc>
        <w:tc>
          <w:tcPr>
            <w:tcW w:w="184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jc w:val="center"/>
              <w:rPr>
                <w:b/>
                <w:bCs/>
                <w:sz w:val="22"/>
                <w:szCs w:val="22"/>
                <w:lang w:eastAsia="it-IT"/>
              </w:rPr>
            </w:pPr>
            <w:r w:rsidRPr="00684BB7">
              <w:rPr>
                <w:b/>
                <w:bCs/>
                <w:sz w:val="22"/>
                <w:szCs w:val="22"/>
                <w:lang w:eastAsia="it-IT"/>
              </w:rPr>
              <w:t>Accessibilità e Catalogo dei dati, metadati e banche dati</w:t>
            </w: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Art. 53, c. 1 bis, d.lgs. 82/2005 modificato dall’art. 43 del d.lgs. 179/16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Catalogo dei dati, metadati e delle banche dati</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Catalogo dei dati, dei metadati definitivi e delle relative banche dati in possesso delle amministrazioni, da pubblicare anche  tramite link al Repertorio nazionale dei dati territoriali (www.rndt.gov.it), al  catalogo dei dati della PA e delle banche dati  www.dati.gov.it e </w:t>
            </w:r>
            <w:proofErr w:type="spellStart"/>
            <w:r w:rsidRPr="00684BB7">
              <w:rPr>
                <w:sz w:val="22"/>
                <w:szCs w:val="22"/>
                <w:lang w:eastAsia="it-IT"/>
              </w:rPr>
              <w:t>e</w:t>
            </w:r>
            <w:proofErr w:type="spellEnd"/>
            <w:r w:rsidRPr="00684BB7">
              <w:rPr>
                <w:sz w:val="22"/>
                <w:szCs w:val="22"/>
                <w:lang w:eastAsia="it-IT"/>
              </w:rPr>
              <w:t xml:space="preserve">  http://basidati.agid.gov.it/catalogo gestiti da AGID</w:t>
            </w:r>
          </w:p>
        </w:tc>
      </w:tr>
      <w:tr w:rsidR="00684BB7" w:rsidRPr="00684BB7" w:rsidTr="00684BB7">
        <w:trPr>
          <w:trHeight w:val="1200"/>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53, c. 1,  bis, d.lgs. 82/2005</w:t>
            </w:r>
          </w:p>
        </w:tc>
        <w:tc>
          <w:tcPr>
            <w:tcW w:w="226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Regolamenti</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Regolamenti che disciplinano l'esercizio della facoltà di accesso telematico e il riutilizzo dei dati, fatti salvi i dati presenti in Anagrafe tributaria</w:t>
            </w:r>
          </w:p>
        </w:tc>
      </w:tr>
      <w:tr w:rsidR="00684BB7" w:rsidRPr="00684BB7" w:rsidTr="00684BB7">
        <w:trPr>
          <w:trHeight w:val="3300"/>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684BB7" w:rsidRPr="00684BB7" w:rsidRDefault="00684BB7" w:rsidP="00684BB7">
            <w:pPr>
              <w:widowControl/>
              <w:suppressAutoHyphens w:val="0"/>
              <w:rPr>
                <w:b/>
                <w:bCs/>
                <w:sz w:val="22"/>
                <w:szCs w:val="22"/>
                <w:lang w:eastAsia="it-IT"/>
              </w:rPr>
            </w:pPr>
          </w:p>
        </w:tc>
        <w:tc>
          <w:tcPr>
            <w:tcW w:w="141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 xml:space="preserve">Art. 9, c. 7, d.l. n. 179/2012 convertito con modificazioni dalla L. 17 dicembre 2012, n. 221 </w:t>
            </w:r>
          </w:p>
        </w:tc>
        <w:tc>
          <w:tcPr>
            <w:tcW w:w="2268"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Obiettivi di accessibilità</w:t>
            </w:r>
            <w:r w:rsidRPr="00684BB7">
              <w:rPr>
                <w:sz w:val="22"/>
                <w:szCs w:val="22"/>
                <w:lang w:eastAsia="it-IT"/>
              </w:rPr>
              <w:br/>
            </w:r>
            <w:r w:rsidRPr="00684BB7">
              <w:rPr>
                <w:sz w:val="22"/>
                <w:szCs w:val="22"/>
                <w:lang w:eastAsia="it-IT"/>
              </w:rPr>
              <w:br/>
              <w:t xml:space="preserve">(da pubblicare secondo le indicazioni contenute nella circolare dell'Agenzia per l'Italia digitale n. 1/2016 e </w:t>
            </w:r>
            <w:proofErr w:type="spellStart"/>
            <w:r w:rsidRPr="00684BB7">
              <w:rPr>
                <w:sz w:val="22"/>
                <w:szCs w:val="22"/>
                <w:lang w:eastAsia="it-IT"/>
              </w:rPr>
              <w:t>s.m.i.</w:t>
            </w:r>
            <w:proofErr w:type="spellEnd"/>
            <w:r w:rsidRPr="00684BB7">
              <w:rPr>
                <w:sz w:val="22"/>
                <w:szCs w:val="22"/>
                <w:lang w:eastAsia="it-IT"/>
              </w:rPr>
              <w:t xml:space="preserve">) </w:t>
            </w:r>
          </w:p>
        </w:tc>
        <w:tc>
          <w:tcPr>
            <w:tcW w:w="3192" w:type="dxa"/>
            <w:tcBorders>
              <w:top w:val="nil"/>
              <w:left w:val="nil"/>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Obiettivi di accessibilità dei soggetti disabili agli strumenti informatici per l'anno corrente (entro il 31 marzo di ogni anno) e lo stato di attuazione del "piano per l'utilizzo del telelavoro" nella propria organizzazione</w:t>
            </w:r>
          </w:p>
        </w:tc>
      </w:tr>
      <w:tr w:rsidR="00684BB7" w:rsidRPr="00684BB7" w:rsidTr="00684BB7">
        <w:trPr>
          <w:trHeight w:val="3600"/>
        </w:trPr>
        <w:tc>
          <w:tcPr>
            <w:tcW w:w="1565" w:type="dxa"/>
            <w:tcBorders>
              <w:top w:val="nil"/>
              <w:left w:val="single" w:sz="4" w:space="0" w:color="auto"/>
              <w:bottom w:val="single" w:sz="4" w:space="0" w:color="auto"/>
              <w:right w:val="single" w:sz="4" w:space="0" w:color="auto"/>
            </w:tcBorders>
            <w:shd w:val="clear" w:color="000000" w:fill="FFFFFF"/>
            <w:vAlign w:val="center"/>
            <w:hideMark/>
          </w:tcPr>
          <w:p w:rsidR="00684BB7" w:rsidRPr="00684BB7" w:rsidRDefault="00684BB7" w:rsidP="00684BB7">
            <w:pPr>
              <w:widowControl/>
              <w:suppressAutoHyphens w:val="0"/>
              <w:jc w:val="center"/>
              <w:rPr>
                <w:b/>
                <w:bCs/>
                <w:sz w:val="22"/>
                <w:szCs w:val="22"/>
                <w:lang w:eastAsia="it-IT"/>
              </w:rPr>
            </w:pPr>
            <w:r w:rsidRPr="00684BB7">
              <w:rPr>
                <w:b/>
                <w:bCs/>
                <w:sz w:val="22"/>
                <w:szCs w:val="22"/>
                <w:lang w:eastAsia="it-IT"/>
              </w:rPr>
              <w:t>Altri contenuti</w:t>
            </w:r>
          </w:p>
        </w:tc>
        <w:tc>
          <w:tcPr>
            <w:tcW w:w="1842" w:type="dxa"/>
            <w:tcBorders>
              <w:top w:val="nil"/>
              <w:left w:val="nil"/>
              <w:bottom w:val="single" w:sz="4" w:space="0" w:color="auto"/>
              <w:right w:val="single" w:sz="4" w:space="0" w:color="auto"/>
            </w:tcBorders>
            <w:shd w:val="clear" w:color="auto" w:fill="auto"/>
            <w:vAlign w:val="center"/>
            <w:hideMark/>
          </w:tcPr>
          <w:p w:rsidR="00684BB7" w:rsidRPr="00684BB7" w:rsidRDefault="00684BB7" w:rsidP="00684BB7">
            <w:pPr>
              <w:widowControl/>
              <w:suppressAutoHyphens w:val="0"/>
              <w:jc w:val="center"/>
              <w:rPr>
                <w:b/>
                <w:bCs/>
                <w:sz w:val="22"/>
                <w:szCs w:val="22"/>
                <w:lang w:eastAsia="it-IT"/>
              </w:rPr>
            </w:pPr>
            <w:r w:rsidRPr="00684BB7">
              <w:rPr>
                <w:b/>
                <w:bCs/>
                <w:sz w:val="22"/>
                <w:szCs w:val="22"/>
                <w:lang w:eastAsia="it-IT"/>
              </w:rPr>
              <w:t>Dati ulteriori</w:t>
            </w:r>
          </w:p>
        </w:tc>
        <w:tc>
          <w:tcPr>
            <w:tcW w:w="1418" w:type="dxa"/>
            <w:tcBorders>
              <w:top w:val="nil"/>
              <w:left w:val="nil"/>
              <w:bottom w:val="single" w:sz="4" w:space="0" w:color="auto"/>
              <w:right w:val="single" w:sz="4" w:space="0" w:color="auto"/>
            </w:tcBorders>
            <w:shd w:val="clear" w:color="auto" w:fill="auto"/>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Art. 7-bis, c. 3, d.lgs. n. 33/2013</w:t>
            </w:r>
            <w:r w:rsidRPr="00684BB7">
              <w:rPr>
                <w:sz w:val="22"/>
                <w:szCs w:val="22"/>
                <w:lang w:eastAsia="it-IT"/>
              </w:rPr>
              <w:br w:type="page"/>
              <w:t>Art. 1, c. 9, lett. f), l. n. 190/2012</w:t>
            </w:r>
          </w:p>
        </w:tc>
        <w:tc>
          <w:tcPr>
            <w:tcW w:w="2268" w:type="dxa"/>
            <w:tcBorders>
              <w:top w:val="nil"/>
              <w:left w:val="nil"/>
              <w:bottom w:val="single" w:sz="4" w:space="0" w:color="auto"/>
              <w:right w:val="single" w:sz="4" w:space="0" w:color="auto"/>
            </w:tcBorders>
            <w:shd w:val="clear" w:color="auto" w:fill="auto"/>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Dati ulteriori</w:t>
            </w:r>
            <w:r w:rsidRPr="00684BB7">
              <w:rPr>
                <w:sz w:val="22"/>
                <w:szCs w:val="22"/>
                <w:lang w:eastAsia="it-IT"/>
              </w:rPr>
              <w:br w:type="page"/>
            </w:r>
            <w:r w:rsidRPr="00684BB7">
              <w:rPr>
                <w:sz w:val="22"/>
                <w:szCs w:val="22"/>
                <w:lang w:eastAsia="it-IT"/>
              </w:rPr>
              <w:br w:type="page"/>
              <w:t xml:space="preserve">(NB: nel caso di pubblicazione di dati non previsti da norme di legge si deve procedere alla </w:t>
            </w:r>
            <w:proofErr w:type="spellStart"/>
            <w:r w:rsidRPr="00684BB7">
              <w:rPr>
                <w:sz w:val="22"/>
                <w:szCs w:val="22"/>
                <w:lang w:eastAsia="it-IT"/>
              </w:rPr>
              <w:t>anonimizzazione</w:t>
            </w:r>
            <w:proofErr w:type="spellEnd"/>
            <w:r w:rsidRPr="00684BB7">
              <w:rPr>
                <w:sz w:val="22"/>
                <w:szCs w:val="22"/>
                <w:lang w:eastAsia="it-IT"/>
              </w:rPr>
              <w:t xml:space="preserve"> dei dati personali eventualmente presenti, in virtù di quanto disposto dall'art. 4, c. 3, del d.lgs. n. 33/2013)</w:t>
            </w:r>
          </w:p>
        </w:tc>
        <w:tc>
          <w:tcPr>
            <w:tcW w:w="3192" w:type="dxa"/>
            <w:tcBorders>
              <w:top w:val="nil"/>
              <w:left w:val="nil"/>
              <w:bottom w:val="single" w:sz="4" w:space="0" w:color="auto"/>
              <w:right w:val="single" w:sz="4" w:space="0" w:color="auto"/>
            </w:tcBorders>
            <w:shd w:val="clear" w:color="auto" w:fill="auto"/>
            <w:vAlign w:val="center"/>
            <w:hideMark/>
          </w:tcPr>
          <w:p w:rsidR="00684BB7" w:rsidRPr="00684BB7" w:rsidRDefault="00684BB7" w:rsidP="00684BB7">
            <w:pPr>
              <w:widowControl/>
              <w:suppressAutoHyphens w:val="0"/>
              <w:rPr>
                <w:sz w:val="22"/>
                <w:szCs w:val="22"/>
                <w:lang w:eastAsia="it-IT"/>
              </w:rPr>
            </w:pPr>
            <w:r w:rsidRPr="00684BB7">
              <w:rPr>
                <w:sz w:val="22"/>
                <w:szCs w:val="22"/>
                <w:lang w:eastAsia="it-IT"/>
              </w:rPr>
              <w:t>Dati, informazioni e documenti ulteriori che le pubbliche amministrazioni non hanno l'obbligo di pubblicare ai sensi della normativa vigente e che non sono riconducibili alle sottosezioni indicate</w:t>
            </w:r>
          </w:p>
        </w:tc>
      </w:tr>
      <w:tr w:rsidR="00684BB7" w:rsidRPr="00684BB7" w:rsidTr="00684BB7">
        <w:trPr>
          <w:trHeight w:val="300"/>
        </w:trPr>
        <w:tc>
          <w:tcPr>
            <w:tcW w:w="1565" w:type="dxa"/>
            <w:tcBorders>
              <w:top w:val="nil"/>
              <w:left w:val="nil"/>
              <w:bottom w:val="nil"/>
              <w:right w:val="nil"/>
            </w:tcBorders>
            <w:shd w:val="clear" w:color="000000" w:fill="FFFFFF"/>
            <w:vAlign w:val="center"/>
            <w:hideMark/>
          </w:tcPr>
          <w:p w:rsidR="00684BB7" w:rsidRPr="00684BB7" w:rsidRDefault="00684BB7" w:rsidP="00684BB7">
            <w:pPr>
              <w:widowControl/>
              <w:suppressAutoHyphens w:val="0"/>
              <w:rPr>
                <w:color w:val="000000"/>
                <w:sz w:val="22"/>
                <w:szCs w:val="22"/>
                <w:lang w:eastAsia="it-IT"/>
              </w:rPr>
            </w:pPr>
            <w:r w:rsidRPr="00684BB7">
              <w:rPr>
                <w:color w:val="000000"/>
                <w:sz w:val="22"/>
                <w:szCs w:val="22"/>
                <w:lang w:eastAsia="it-IT"/>
              </w:rPr>
              <w:t> </w:t>
            </w:r>
          </w:p>
        </w:tc>
        <w:tc>
          <w:tcPr>
            <w:tcW w:w="1842" w:type="dxa"/>
            <w:tcBorders>
              <w:top w:val="nil"/>
              <w:left w:val="nil"/>
              <w:bottom w:val="nil"/>
              <w:right w:val="nil"/>
            </w:tcBorders>
            <w:shd w:val="clear" w:color="auto" w:fill="auto"/>
            <w:vAlign w:val="center"/>
            <w:hideMark/>
          </w:tcPr>
          <w:p w:rsidR="00684BB7" w:rsidRPr="00684BB7" w:rsidRDefault="00684BB7" w:rsidP="00684BB7">
            <w:pPr>
              <w:widowControl/>
              <w:suppressAutoHyphens w:val="0"/>
              <w:rPr>
                <w:color w:val="000000"/>
                <w:sz w:val="22"/>
                <w:szCs w:val="22"/>
                <w:lang w:eastAsia="it-IT"/>
              </w:rPr>
            </w:pPr>
          </w:p>
        </w:tc>
        <w:tc>
          <w:tcPr>
            <w:tcW w:w="1418" w:type="dxa"/>
            <w:tcBorders>
              <w:top w:val="nil"/>
              <w:left w:val="nil"/>
              <w:bottom w:val="nil"/>
              <w:right w:val="nil"/>
            </w:tcBorders>
            <w:shd w:val="clear" w:color="auto" w:fill="auto"/>
            <w:vAlign w:val="center"/>
            <w:hideMark/>
          </w:tcPr>
          <w:p w:rsidR="00684BB7" w:rsidRPr="00684BB7" w:rsidRDefault="00684BB7" w:rsidP="00684BB7">
            <w:pPr>
              <w:widowControl/>
              <w:suppressAutoHyphens w:val="0"/>
              <w:rPr>
                <w:color w:val="000000"/>
                <w:sz w:val="22"/>
                <w:szCs w:val="22"/>
                <w:lang w:eastAsia="it-IT"/>
              </w:rPr>
            </w:pPr>
          </w:p>
        </w:tc>
        <w:tc>
          <w:tcPr>
            <w:tcW w:w="2268" w:type="dxa"/>
            <w:tcBorders>
              <w:top w:val="nil"/>
              <w:left w:val="nil"/>
              <w:bottom w:val="nil"/>
              <w:right w:val="nil"/>
            </w:tcBorders>
            <w:shd w:val="clear" w:color="auto" w:fill="auto"/>
            <w:vAlign w:val="center"/>
            <w:hideMark/>
          </w:tcPr>
          <w:p w:rsidR="00684BB7" w:rsidRPr="00684BB7" w:rsidRDefault="00684BB7" w:rsidP="00684BB7">
            <w:pPr>
              <w:widowControl/>
              <w:suppressAutoHyphens w:val="0"/>
              <w:rPr>
                <w:color w:val="000000"/>
                <w:sz w:val="22"/>
                <w:szCs w:val="22"/>
                <w:lang w:eastAsia="it-IT"/>
              </w:rPr>
            </w:pPr>
          </w:p>
        </w:tc>
        <w:tc>
          <w:tcPr>
            <w:tcW w:w="3192" w:type="dxa"/>
            <w:tcBorders>
              <w:top w:val="nil"/>
              <w:left w:val="nil"/>
              <w:bottom w:val="nil"/>
              <w:right w:val="nil"/>
            </w:tcBorders>
            <w:shd w:val="clear" w:color="auto" w:fill="auto"/>
            <w:vAlign w:val="center"/>
            <w:hideMark/>
          </w:tcPr>
          <w:p w:rsidR="00684BB7" w:rsidRPr="00684BB7" w:rsidRDefault="00684BB7" w:rsidP="00684BB7">
            <w:pPr>
              <w:widowControl/>
              <w:suppressAutoHyphens w:val="0"/>
              <w:rPr>
                <w:color w:val="000000"/>
                <w:sz w:val="22"/>
                <w:szCs w:val="22"/>
                <w:lang w:eastAsia="it-IT"/>
              </w:rPr>
            </w:pPr>
          </w:p>
        </w:tc>
      </w:tr>
      <w:tr w:rsidR="00684BB7" w:rsidRPr="00684BB7" w:rsidTr="00684BB7">
        <w:trPr>
          <w:trHeight w:val="690"/>
        </w:trPr>
        <w:tc>
          <w:tcPr>
            <w:tcW w:w="10285" w:type="dxa"/>
            <w:gridSpan w:val="5"/>
            <w:tcBorders>
              <w:top w:val="nil"/>
              <w:left w:val="nil"/>
              <w:bottom w:val="nil"/>
              <w:right w:val="nil"/>
            </w:tcBorders>
            <w:shd w:val="clear" w:color="000000" w:fill="FFFFFF"/>
            <w:vAlign w:val="center"/>
            <w:hideMark/>
          </w:tcPr>
          <w:p w:rsidR="00684BB7" w:rsidRPr="00684BB7" w:rsidRDefault="00684BB7" w:rsidP="00684BB7">
            <w:pPr>
              <w:widowControl/>
              <w:suppressAutoHyphens w:val="0"/>
              <w:rPr>
                <w:color w:val="000000"/>
                <w:sz w:val="22"/>
                <w:szCs w:val="22"/>
                <w:lang w:eastAsia="it-IT"/>
              </w:rPr>
            </w:pPr>
            <w:r w:rsidRPr="00684BB7">
              <w:rPr>
                <w:color w:val="000000"/>
                <w:sz w:val="22"/>
                <w:szCs w:val="22"/>
                <w:lang w:eastAsia="it-IT"/>
              </w:rPr>
              <w:t xml:space="preserve">* I dati oggetto di pubblicazione obbligatoria sono modificati dal </w:t>
            </w:r>
            <w:proofErr w:type="spellStart"/>
            <w:r w:rsidRPr="00684BB7">
              <w:rPr>
                <w:color w:val="000000"/>
                <w:sz w:val="22"/>
                <w:szCs w:val="22"/>
                <w:lang w:eastAsia="it-IT"/>
              </w:rPr>
              <w:t>dlgs</w:t>
            </w:r>
            <w:proofErr w:type="spellEnd"/>
            <w:r w:rsidRPr="00684BB7">
              <w:rPr>
                <w:color w:val="000000"/>
                <w:sz w:val="22"/>
                <w:szCs w:val="22"/>
                <w:lang w:eastAsia="it-IT"/>
              </w:rPr>
              <w:t xml:space="preserve"> 97/2016 è opportuno rimangano pubblicati sui siti (es. dati dei dirigenti già pubblicati ai sensi dell'art. 15 del previgente testo del </w:t>
            </w:r>
            <w:proofErr w:type="spellStart"/>
            <w:r w:rsidRPr="00684BB7">
              <w:rPr>
                <w:color w:val="000000"/>
                <w:sz w:val="22"/>
                <w:szCs w:val="22"/>
                <w:lang w:eastAsia="it-IT"/>
              </w:rPr>
              <w:t>dlgs</w:t>
            </w:r>
            <w:proofErr w:type="spellEnd"/>
            <w:r w:rsidRPr="00684BB7">
              <w:rPr>
                <w:color w:val="000000"/>
                <w:sz w:val="22"/>
                <w:szCs w:val="22"/>
                <w:lang w:eastAsia="it-IT"/>
              </w:rPr>
              <w:t xml:space="preserve"> 33/2013)</w:t>
            </w:r>
          </w:p>
        </w:tc>
      </w:tr>
    </w:tbl>
    <w:p w:rsidR="00C6254A" w:rsidRDefault="00C6254A" w:rsidP="006B1B2F">
      <w:pPr>
        <w:widowControl/>
        <w:suppressAutoHyphens w:val="0"/>
        <w:autoSpaceDE w:val="0"/>
        <w:autoSpaceDN w:val="0"/>
        <w:adjustRightInd w:val="0"/>
        <w:spacing w:after="200" w:line="276" w:lineRule="auto"/>
        <w:jc w:val="both"/>
        <w:rPr>
          <w:rFonts w:ascii="Calibri" w:hAnsi="Calibri" w:cs="TimesNewRomanPSMT"/>
          <w:sz w:val="24"/>
          <w:szCs w:val="24"/>
          <w:lang w:eastAsia="it-IT"/>
        </w:rPr>
      </w:pPr>
    </w:p>
    <w:p w:rsidR="00C6254A" w:rsidRPr="00C50740" w:rsidRDefault="00C6254A" w:rsidP="00C50740">
      <w:pPr>
        <w:spacing w:after="200" w:line="276" w:lineRule="auto"/>
        <w:rPr>
          <w:rFonts w:ascii="Calibri" w:hAnsi="Calibri"/>
          <w:sz w:val="24"/>
          <w:szCs w:val="24"/>
        </w:rPr>
      </w:pPr>
    </w:p>
    <w:sectPr w:rsidR="00C6254A" w:rsidRPr="00C50740" w:rsidSect="00071848">
      <w:headerReference w:type="default" r:id="rId7"/>
      <w:footerReference w:type="even" r:id="rId8"/>
      <w:footerReference w:type="default" r:id="rId9"/>
      <w:pgSz w:w="11906" w:h="16838" w:code="9"/>
      <w:pgMar w:top="1418" w:right="1134" w:bottom="1134" w:left="1134" w:header="720" w:footer="51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254A" w:rsidRDefault="00C6254A" w:rsidP="00C50740">
      <w:r>
        <w:separator/>
      </w:r>
    </w:p>
  </w:endnote>
  <w:endnote w:type="continuationSeparator" w:id="0">
    <w:p w:rsidR="00C6254A" w:rsidRDefault="00C6254A" w:rsidP="00C507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54A" w:rsidRDefault="00B843AF" w:rsidP="0000104A">
    <w:pPr>
      <w:pStyle w:val="Pidipagina"/>
      <w:framePr w:wrap="around" w:vAnchor="text" w:hAnchor="margin" w:xAlign="right" w:y="1"/>
      <w:rPr>
        <w:rStyle w:val="Numeropagina"/>
      </w:rPr>
    </w:pPr>
    <w:r>
      <w:rPr>
        <w:rStyle w:val="Numeropagina"/>
      </w:rPr>
      <w:fldChar w:fldCharType="begin"/>
    </w:r>
    <w:r w:rsidR="00C6254A">
      <w:rPr>
        <w:rStyle w:val="Numeropagina"/>
      </w:rPr>
      <w:instrText xml:space="preserve">PAGE  </w:instrText>
    </w:r>
    <w:r>
      <w:rPr>
        <w:rStyle w:val="Numeropagina"/>
      </w:rPr>
      <w:fldChar w:fldCharType="separate"/>
    </w:r>
    <w:r w:rsidR="00C6254A">
      <w:rPr>
        <w:rStyle w:val="Numeropagina"/>
        <w:noProof/>
      </w:rPr>
      <w:t>10</w:t>
    </w:r>
    <w:r>
      <w:rPr>
        <w:rStyle w:val="Numeropagina"/>
      </w:rPr>
      <w:fldChar w:fldCharType="end"/>
    </w:r>
  </w:p>
  <w:p w:rsidR="00C6254A" w:rsidRDefault="00B843AF">
    <w:pPr>
      <w:pStyle w:val="Pidipagina"/>
      <w:tabs>
        <w:tab w:val="clear" w:pos="4819"/>
      </w:tabs>
      <w:ind w:right="360" w:firstLine="360"/>
      <w:rPr>
        <w:rFonts w:ascii="Calibri" w:hAnsi="Calibri" w:cs="Calibri"/>
        <w:i/>
        <w:iCs/>
        <w:sz w:val="16"/>
        <w:szCs w:val="16"/>
      </w:rPr>
    </w:pPr>
    <w:r w:rsidRPr="00B843AF">
      <w:rPr>
        <w:noProof/>
        <w:lang w:eastAsia="it-IT"/>
      </w:rPr>
      <w:pict>
        <v:shapetype id="_x0000_t202" coordsize="21600,21600" o:spt="202" path="m,l,21600r21600,l21600,xe">
          <v:stroke joinstyle="miter"/>
          <v:path gradientshapeok="t" o:connecttype="rect"/>
        </v:shapetype>
        <v:shape id="_x0000_s2049" type="#_x0000_t202" style="position:absolute;left:0;text-align:left;margin-left:528.55pt;margin-top:.05pt;width:10pt;height:11.5pt;z-index:251660288;mso-wrap-distance-left:0;mso-wrap-distance-right:0;mso-position-horizontal-relative:page" stroked="f">
          <v:fill opacity="0" color2="black"/>
          <v:textbox inset="0,0,0,0">
            <w:txbxContent>
              <w:p w:rsidR="00C6254A" w:rsidRDefault="00B843AF">
                <w:pPr>
                  <w:pStyle w:val="Pidipagina"/>
                </w:pPr>
                <w:r>
                  <w:rPr>
                    <w:rStyle w:val="Numeropagina"/>
                  </w:rPr>
                  <w:fldChar w:fldCharType="begin"/>
                </w:r>
                <w:r w:rsidR="00C6254A">
                  <w:rPr>
                    <w:rStyle w:val="Numeropagina"/>
                  </w:rPr>
                  <w:instrText xml:space="preserve"> PAGE </w:instrText>
                </w:r>
                <w:r>
                  <w:rPr>
                    <w:rStyle w:val="Numeropagina"/>
                  </w:rPr>
                  <w:fldChar w:fldCharType="separate"/>
                </w:r>
                <w:r w:rsidR="00C6254A">
                  <w:rPr>
                    <w:rStyle w:val="Numeropagina"/>
                    <w:noProof/>
                  </w:rPr>
                  <w:t>10</w:t>
                </w:r>
                <w:r>
                  <w:rPr>
                    <w:rStyle w:val="Numeropagina"/>
                  </w:rPr>
                  <w:fldChar w:fldCharType="end"/>
                </w:r>
              </w:p>
            </w:txbxContent>
          </v:textbox>
          <w10:wrap type="square" side="largest" anchorx="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54A" w:rsidRPr="00071848" w:rsidRDefault="00B843AF" w:rsidP="00071848">
    <w:pPr>
      <w:pStyle w:val="Pidipagina"/>
      <w:jc w:val="center"/>
      <w:rPr>
        <w:rFonts w:ascii="Calibri" w:hAnsi="Calibri"/>
      </w:rPr>
    </w:pPr>
    <w:r w:rsidRPr="00071848">
      <w:rPr>
        <w:rFonts w:ascii="Calibri" w:hAnsi="Calibri"/>
      </w:rPr>
      <w:fldChar w:fldCharType="begin"/>
    </w:r>
    <w:r w:rsidR="00C6254A" w:rsidRPr="00071848">
      <w:rPr>
        <w:rFonts w:ascii="Calibri" w:hAnsi="Calibri"/>
      </w:rPr>
      <w:instrText xml:space="preserve"> PAGE   \* MERGEFORMAT </w:instrText>
    </w:r>
    <w:r w:rsidRPr="00071848">
      <w:rPr>
        <w:rFonts w:ascii="Calibri" w:hAnsi="Calibri"/>
      </w:rPr>
      <w:fldChar w:fldCharType="separate"/>
    </w:r>
    <w:r w:rsidR="003A7E54">
      <w:rPr>
        <w:rFonts w:ascii="Calibri" w:hAnsi="Calibri"/>
        <w:noProof/>
      </w:rPr>
      <w:t>36</w:t>
    </w:r>
    <w:r w:rsidRPr="00071848">
      <w:rPr>
        <w:rFonts w:ascii="Calibri" w:hAnsi="Calibri"/>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254A" w:rsidRDefault="00C6254A" w:rsidP="00C50740">
      <w:r>
        <w:separator/>
      </w:r>
    </w:p>
  </w:footnote>
  <w:footnote w:type="continuationSeparator" w:id="0">
    <w:p w:rsidR="00C6254A" w:rsidRDefault="00C6254A" w:rsidP="00C507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54A" w:rsidRPr="002D2C56" w:rsidRDefault="00C6254A" w:rsidP="002D2C56">
    <w:pPr>
      <w:pStyle w:val="Intestazione"/>
      <w:pBdr>
        <w:bottom w:val="single" w:sz="4" w:space="1" w:color="auto"/>
      </w:pBdr>
      <w:jc w:val="center"/>
      <w:rPr>
        <w:rFonts w:ascii="Calibri" w:hAnsi="Calibri"/>
        <w:i/>
      </w:rPr>
    </w:pPr>
    <w:r w:rsidRPr="00B94129">
      <w:rPr>
        <w:rFonts w:ascii="Calibri" w:hAnsi="Calibri"/>
        <w:i/>
      </w:rPr>
      <w:t xml:space="preserve">SAT </w:t>
    </w:r>
    <w:proofErr w:type="spellStart"/>
    <w:r w:rsidRPr="00B94129">
      <w:rPr>
        <w:rFonts w:ascii="Calibri" w:hAnsi="Calibri"/>
        <w:i/>
      </w:rPr>
      <w:t>s.c.r.l.</w:t>
    </w:r>
    <w:proofErr w:type="spellEnd"/>
    <w:r w:rsidRPr="00D07A32">
      <w:rPr>
        <w:rFonts w:ascii="Calibri" w:hAnsi="Calibri"/>
        <w:i/>
      </w:rPr>
      <w:t xml:space="preserve"> – Piano Triennale </w:t>
    </w:r>
    <w:r>
      <w:rPr>
        <w:rFonts w:ascii="Calibri" w:hAnsi="Calibri"/>
        <w:i/>
      </w:rPr>
      <w:t>per la Trasparenza e l’Integrità 2016 - 2018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3"/>
    <w:lvl w:ilvl="0">
      <w:start w:val="1"/>
      <w:numFmt w:val="decimal"/>
      <w:lvlText w:val="%1."/>
      <w:lvlJc w:val="left"/>
      <w:pPr>
        <w:tabs>
          <w:tab w:val="num" w:pos="720"/>
        </w:tabs>
        <w:ind w:left="720" w:hanging="360"/>
      </w:pPr>
      <w:rPr>
        <w:rFonts w:cs="Times New Roman"/>
      </w:rPr>
    </w:lvl>
    <w:lvl w:ilvl="1">
      <w:start w:val="2"/>
      <w:numFmt w:val="decimal"/>
      <w:lvlText w:val="%1.%2"/>
      <w:lvlJc w:val="left"/>
      <w:pPr>
        <w:tabs>
          <w:tab w:val="num" w:pos="1080"/>
        </w:tabs>
        <w:ind w:left="1080" w:hanging="360"/>
      </w:pPr>
      <w:rPr>
        <w:rFonts w:cs="Times New Roman"/>
      </w:rPr>
    </w:lvl>
    <w:lvl w:ilvl="2">
      <w:start w:val="1"/>
      <w:numFmt w:val="decimal"/>
      <w:lvlText w:val="%1.%2.%3"/>
      <w:lvlJc w:val="left"/>
      <w:pPr>
        <w:tabs>
          <w:tab w:val="num" w:pos="1800"/>
        </w:tabs>
        <w:ind w:left="1800" w:hanging="720"/>
      </w:pPr>
      <w:rPr>
        <w:rFonts w:cs="Times New Roman"/>
      </w:rPr>
    </w:lvl>
    <w:lvl w:ilvl="3">
      <w:start w:val="1"/>
      <w:numFmt w:val="decimal"/>
      <w:lvlText w:val="%1.%2.%3.%4"/>
      <w:lvlJc w:val="left"/>
      <w:pPr>
        <w:tabs>
          <w:tab w:val="num" w:pos="2160"/>
        </w:tabs>
        <w:ind w:left="2160" w:hanging="720"/>
      </w:pPr>
      <w:rPr>
        <w:rFonts w:cs="Times New Roman"/>
      </w:rPr>
    </w:lvl>
    <w:lvl w:ilvl="4">
      <w:start w:val="1"/>
      <w:numFmt w:val="decimal"/>
      <w:lvlText w:val="%1.%2.%3.%4.%5"/>
      <w:lvlJc w:val="left"/>
      <w:pPr>
        <w:tabs>
          <w:tab w:val="num" w:pos="2880"/>
        </w:tabs>
        <w:ind w:left="2880" w:hanging="1080"/>
      </w:pPr>
      <w:rPr>
        <w:rFonts w:cs="Times New Roman"/>
      </w:rPr>
    </w:lvl>
    <w:lvl w:ilvl="5">
      <w:start w:val="1"/>
      <w:numFmt w:val="decimal"/>
      <w:lvlText w:val="%1.%2.%3.%4.%5.%6"/>
      <w:lvlJc w:val="left"/>
      <w:pPr>
        <w:tabs>
          <w:tab w:val="num" w:pos="3240"/>
        </w:tabs>
        <w:ind w:left="3240" w:hanging="1080"/>
      </w:pPr>
      <w:rPr>
        <w:rFonts w:cs="Times New Roman"/>
      </w:rPr>
    </w:lvl>
    <w:lvl w:ilvl="6">
      <w:start w:val="1"/>
      <w:numFmt w:val="decimal"/>
      <w:lvlText w:val="%1.%2.%3.%4.%5.%6.%7"/>
      <w:lvlJc w:val="left"/>
      <w:pPr>
        <w:tabs>
          <w:tab w:val="num" w:pos="3960"/>
        </w:tabs>
        <w:ind w:left="3960" w:hanging="1440"/>
      </w:pPr>
      <w:rPr>
        <w:rFonts w:cs="Times New Roman"/>
      </w:rPr>
    </w:lvl>
    <w:lvl w:ilvl="7">
      <w:start w:val="1"/>
      <w:numFmt w:val="decimal"/>
      <w:lvlText w:val="%1.%2.%3.%4.%5.%6.%7.%8"/>
      <w:lvlJc w:val="left"/>
      <w:pPr>
        <w:tabs>
          <w:tab w:val="num" w:pos="4320"/>
        </w:tabs>
        <w:ind w:left="4320" w:hanging="1440"/>
      </w:pPr>
      <w:rPr>
        <w:rFonts w:cs="Times New Roman"/>
      </w:rPr>
    </w:lvl>
    <w:lvl w:ilvl="8">
      <w:start w:val="1"/>
      <w:numFmt w:val="decimal"/>
      <w:lvlText w:val="%1.%2.%3.%4.%5.%6.%7.%8.%9"/>
      <w:lvlJc w:val="left"/>
      <w:pPr>
        <w:tabs>
          <w:tab w:val="num" w:pos="5040"/>
        </w:tabs>
        <w:ind w:left="5040" w:hanging="1800"/>
      </w:pPr>
      <w:rPr>
        <w:rFonts w:cs="Times New Roman"/>
      </w:rPr>
    </w:lvl>
  </w:abstractNum>
  <w:abstractNum w:abstractNumId="1">
    <w:nsid w:val="00000002"/>
    <w:multiLevelType w:val="singleLevel"/>
    <w:tmpl w:val="00000002"/>
    <w:name w:val="WW8Num4"/>
    <w:lvl w:ilvl="0">
      <w:numFmt w:val="bullet"/>
      <w:lvlText w:val="-"/>
      <w:lvlJc w:val="left"/>
      <w:pPr>
        <w:tabs>
          <w:tab w:val="num" w:pos="720"/>
        </w:tabs>
        <w:ind w:left="720" w:hanging="360"/>
      </w:pPr>
      <w:rPr>
        <w:rFonts w:ascii="Times New Roman" w:hAnsi="Times New Roman"/>
      </w:rPr>
    </w:lvl>
  </w:abstractNum>
  <w:abstractNum w:abstractNumId="2">
    <w:nsid w:val="00000004"/>
    <w:multiLevelType w:val="singleLevel"/>
    <w:tmpl w:val="00000004"/>
    <w:name w:val="WW8Num8"/>
    <w:lvl w:ilvl="0">
      <w:numFmt w:val="bullet"/>
      <w:lvlText w:val="-"/>
      <w:lvlJc w:val="left"/>
      <w:pPr>
        <w:tabs>
          <w:tab w:val="num" w:pos="1440"/>
        </w:tabs>
        <w:ind w:left="1440" w:hanging="360"/>
      </w:pPr>
      <w:rPr>
        <w:rFonts w:ascii="Times New Roman" w:hAnsi="Times New Roman"/>
      </w:rPr>
    </w:lvl>
  </w:abstractNum>
  <w:abstractNum w:abstractNumId="3">
    <w:nsid w:val="00D1108B"/>
    <w:multiLevelType w:val="hybridMultilevel"/>
    <w:tmpl w:val="B6DC8916"/>
    <w:lvl w:ilvl="0" w:tplc="0410000F">
      <w:start w:val="1"/>
      <w:numFmt w:val="decimal"/>
      <w:lvlText w:val="%1."/>
      <w:lvlJc w:val="left"/>
      <w:pPr>
        <w:ind w:left="1080" w:hanging="360"/>
      </w:pPr>
      <w:rPr>
        <w:rFonts w:cs="Times New Roman"/>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4">
    <w:nsid w:val="039B1392"/>
    <w:multiLevelType w:val="hybridMultilevel"/>
    <w:tmpl w:val="5ED217F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nsid w:val="03A6384E"/>
    <w:multiLevelType w:val="hybridMultilevel"/>
    <w:tmpl w:val="A0881196"/>
    <w:lvl w:ilvl="0" w:tplc="80CCA590">
      <w:numFmt w:val="bullet"/>
      <w:lvlText w:val="-"/>
      <w:lvlJc w:val="left"/>
      <w:pPr>
        <w:tabs>
          <w:tab w:val="num" w:pos="1080"/>
        </w:tabs>
        <w:ind w:left="1080" w:hanging="360"/>
      </w:pPr>
      <w:rPr>
        <w:rFonts w:ascii="Times New Roman" w:eastAsia="Times New Roman" w:hAnsi="Times New Roman"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6">
    <w:nsid w:val="05746FB8"/>
    <w:multiLevelType w:val="hybridMultilevel"/>
    <w:tmpl w:val="53BE3198"/>
    <w:lvl w:ilvl="0" w:tplc="D67A8BDE">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0746499D"/>
    <w:multiLevelType w:val="hybridMultilevel"/>
    <w:tmpl w:val="B3D4517E"/>
    <w:lvl w:ilvl="0" w:tplc="9852F266">
      <w:start w:val="1"/>
      <w:numFmt w:val="bullet"/>
      <w:lvlText w:val="-"/>
      <w:lvlJc w:val="left"/>
      <w:pPr>
        <w:ind w:left="720" w:hanging="360"/>
      </w:pPr>
      <w:rPr>
        <w:rFonts w:ascii="Calibri" w:hAnsi="Calibri" w:hint="default"/>
        <w:sz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0A4A5975"/>
    <w:multiLevelType w:val="hybridMultilevel"/>
    <w:tmpl w:val="33E8C88E"/>
    <w:lvl w:ilvl="0" w:tplc="80CCA590">
      <w:numFmt w:val="bullet"/>
      <w:lvlText w:val="-"/>
      <w:lvlJc w:val="left"/>
      <w:pPr>
        <w:tabs>
          <w:tab w:val="num" w:pos="1440"/>
        </w:tabs>
        <w:ind w:left="1440" w:hanging="360"/>
      </w:pPr>
      <w:rPr>
        <w:rFonts w:ascii="Times New Roman" w:eastAsia="Times New Roman" w:hAnsi="Times New Roman" w:hint="default"/>
      </w:rPr>
    </w:lvl>
    <w:lvl w:ilvl="1" w:tplc="04100003">
      <w:start w:val="1"/>
      <w:numFmt w:val="bullet"/>
      <w:lvlText w:val="o"/>
      <w:lvlJc w:val="left"/>
      <w:pPr>
        <w:tabs>
          <w:tab w:val="num" w:pos="2160"/>
        </w:tabs>
        <w:ind w:left="2160" w:hanging="360"/>
      </w:pPr>
      <w:rPr>
        <w:rFonts w:ascii="Courier New" w:hAnsi="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9">
    <w:nsid w:val="150D4BAE"/>
    <w:multiLevelType w:val="hybridMultilevel"/>
    <w:tmpl w:val="C56C7792"/>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nsid w:val="22F36AD6"/>
    <w:multiLevelType w:val="hybridMultilevel"/>
    <w:tmpl w:val="A052F2B0"/>
    <w:lvl w:ilvl="0" w:tplc="9852F266">
      <w:start w:val="1"/>
      <w:numFmt w:val="bullet"/>
      <w:lvlText w:val="-"/>
      <w:lvlJc w:val="left"/>
      <w:pPr>
        <w:ind w:left="720" w:hanging="360"/>
      </w:pPr>
      <w:rPr>
        <w:rFonts w:ascii="Calibri" w:hAnsi="Calibri" w:hint="default"/>
        <w:sz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41F7ED9"/>
    <w:multiLevelType w:val="hybridMultilevel"/>
    <w:tmpl w:val="1F289450"/>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nsid w:val="3906680A"/>
    <w:multiLevelType w:val="hybridMultilevel"/>
    <w:tmpl w:val="17929660"/>
    <w:lvl w:ilvl="0" w:tplc="80CCA590">
      <w:numFmt w:val="bullet"/>
      <w:lvlText w:val="-"/>
      <w:lvlJc w:val="left"/>
      <w:pPr>
        <w:tabs>
          <w:tab w:val="num" w:pos="1440"/>
        </w:tabs>
        <w:ind w:left="1440" w:hanging="360"/>
      </w:pPr>
      <w:rPr>
        <w:rFonts w:ascii="Times New Roman" w:eastAsia="Times New Roman" w:hAnsi="Times New Roman" w:hint="default"/>
      </w:rPr>
    </w:lvl>
    <w:lvl w:ilvl="1" w:tplc="04100003" w:tentative="1">
      <w:start w:val="1"/>
      <w:numFmt w:val="bullet"/>
      <w:lvlText w:val="o"/>
      <w:lvlJc w:val="left"/>
      <w:pPr>
        <w:tabs>
          <w:tab w:val="num" w:pos="2160"/>
        </w:tabs>
        <w:ind w:left="2160" w:hanging="360"/>
      </w:pPr>
      <w:rPr>
        <w:rFonts w:ascii="Courier New" w:hAnsi="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13">
    <w:nsid w:val="42DC2A22"/>
    <w:multiLevelType w:val="hybridMultilevel"/>
    <w:tmpl w:val="1A18837C"/>
    <w:lvl w:ilvl="0" w:tplc="80CCA590">
      <w:numFmt w:val="bullet"/>
      <w:lvlText w:val="-"/>
      <w:lvlJc w:val="left"/>
      <w:pPr>
        <w:tabs>
          <w:tab w:val="num" w:pos="1800"/>
        </w:tabs>
        <w:ind w:left="1800" w:hanging="360"/>
      </w:pPr>
      <w:rPr>
        <w:rFonts w:ascii="Times New Roman" w:eastAsia="Times New Roman" w:hAnsi="Times New Roman" w:hint="default"/>
      </w:rPr>
    </w:lvl>
    <w:lvl w:ilvl="1" w:tplc="04100003" w:tentative="1">
      <w:start w:val="1"/>
      <w:numFmt w:val="bullet"/>
      <w:lvlText w:val="o"/>
      <w:lvlJc w:val="left"/>
      <w:pPr>
        <w:tabs>
          <w:tab w:val="num" w:pos="2520"/>
        </w:tabs>
        <w:ind w:left="2520" w:hanging="360"/>
      </w:pPr>
      <w:rPr>
        <w:rFonts w:ascii="Courier New" w:hAnsi="Courier New" w:hint="default"/>
      </w:rPr>
    </w:lvl>
    <w:lvl w:ilvl="2" w:tplc="04100005" w:tentative="1">
      <w:start w:val="1"/>
      <w:numFmt w:val="bullet"/>
      <w:lvlText w:val=""/>
      <w:lvlJc w:val="left"/>
      <w:pPr>
        <w:tabs>
          <w:tab w:val="num" w:pos="3240"/>
        </w:tabs>
        <w:ind w:left="3240" w:hanging="360"/>
      </w:pPr>
      <w:rPr>
        <w:rFonts w:ascii="Wingdings" w:hAnsi="Wingdings" w:hint="default"/>
      </w:rPr>
    </w:lvl>
    <w:lvl w:ilvl="3" w:tplc="04100001" w:tentative="1">
      <w:start w:val="1"/>
      <w:numFmt w:val="bullet"/>
      <w:lvlText w:val=""/>
      <w:lvlJc w:val="left"/>
      <w:pPr>
        <w:tabs>
          <w:tab w:val="num" w:pos="3960"/>
        </w:tabs>
        <w:ind w:left="3960" w:hanging="360"/>
      </w:pPr>
      <w:rPr>
        <w:rFonts w:ascii="Symbol" w:hAnsi="Symbol" w:hint="default"/>
      </w:rPr>
    </w:lvl>
    <w:lvl w:ilvl="4" w:tplc="04100003" w:tentative="1">
      <w:start w:val="1"/>
      <w:numFmt w:val="bullet"/>
      <w:lvlText w:val="o"/>
      <w:lvlJc w:val="left"/>
      <w:pPr>
        <w:tabs>
          <w:tab w:val="num" w:pos="4680"/>
        </w:tabs>
        <w:ind w:left="4680" w:hanging="360"/>
      </w:pPr>
      <w:rPr>
        <w:rFonts w:ascii="Courier New" w:hAnsi="Courier New" w:hint="default"/>
      </w:rPr>
    </w:lvl>
    <w:lvl w:ilvl="5" w:tplc="04100005" w:tentative="1">
      <w:start w:val="1"/>
      <w:numFmt w:val="bullet"/>
      <w:lvlText w:val=""/>
      <w:lvlJc w:val="left"/>
      <w:pPr>
        <w:tabs>
          <w:tab w:val="num" w:pos="5400"/>
        </w:tabs>
        <w:ind w:left="5400" w:hanging="360"/>
      </w:pPr>
      <w:rPr>
        <w:rFonts w:ascii="Wingdings" w:hAnsi="Wingdings" w:hint="default"/>
      </w:rPr>
    </w:lvl>
    <w:lvl w:ilvl="6" w:tplc="04100001" w:tentative="1">
      <w:start w:val="1"/>
      <w:numFmt w:val="bullet"/>
      <w:lvlText w:val=""/>
      <w:lvlJc w:val="left"/>
      <w:pPr>
        <w:tabs>
          <w:tab w:val="num" w:pos="6120"/>
        </w:tabs>
        <w:ind w:left="6120" w:hanging="360"/>
      </w:pPr>
      <w:rPr>
        <w:rFonts w:ascii="Symbol" w:hAnsi="Symbol" w:hint="default"/>
      </w:rPr>
    </w:lvl>
    <w:lvl w:ilvl="7" w:tplc="04100003" w:tentative="1">
      <w:start w:val="1"/>
      <w:numFmt w:val="bullet"/>
      <w:lvlText w:val="o"/>
      <w:lvlJc w:val="left"/>
      <w:pPr>
        <w:tabs>
          <w:tab w:val="num" w:pos="6840"/>
        </w:tabs>
        <w:ind w:left="6840" w:hanging="360"/>
      </w:pPr>
      <w:rPr>
        <w:rFonts w:ascii="Courier New" w:hAnsi="Courier New" w:hint="default"/>
      </w:rPr>
    </w:lvl>
    <w:lvl w:ilvl="8" w:tplc="04100005" w:tentative="1">
      <w:start w:val="1"/>
      <w:numFmt w:val="bullet"/>
      <w:lvlText w:val=""/>
      <w:lvlJc w:val="left"/>
      <w:pPr>
        <w:tabs>
          <w:tab w:val="num" w:pos="7560"/>
        </w:tabs>
        <w:ind w:left="7560" w:hanging="360"/>
      </w:pPr>
      <w:rPr>
        <w:rFonts w:ascii="Wingdings" w:hAnsi="Wingdings" w:hint="default"/>
      </w:rPr>
    </w:lvl>
  </w:abstractNum>
  <w:abstractNum w:abstractNumId="14">
    <w:nsid w:val="45D838B3"/>
    <w:multiLevelType w:val="hybridMultilevel"/>
    <w:tmpl w:val="395A9B94"/>
    <w:lvl w:ilvl="0" w:tplc="80CCA590">
      <w:numFmt w:val="bullet"/>
      <w:lvlText w:val="-"/>
      <w:lvlJc w:val="left"/>
      <w:pPr>
        <w:tabs>
          <w:tab w:val="num" w:pos="1854"/>
        </w:tabs>
        <w:ind w:left="1854"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nsid w:val="54395CB4"/>
    <w:multiLevelType w:val="hybridMultilevel"/>
    <w:tmpl w:val="63BEF0D6"/>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6">
    <w:nsid w:val="544F2A9D"/>
    <w:multiLevelType w:val="hybridMultilevel"/>
    <w:tmpl w:val="F634B9B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nsid w:val="5FB164EC"/>
    <w:multiLevelType w:val="hybridMultilevel"/>
    <w:tmpl w:val="34D63BCA"/>
    <w:lvl w:ilvl="0" w:tplc="80CCA590">
      <w:numFmt w:val="bullet"/>
      <w:lvlText w:val="-"/>
      <w:lvlJc w:val="left"/>
      <w:pPr>
        <w:tabs>
          <w:tab w:val="num" w:pos="1620"/>
        </w:tabs>
        <w:ind w:left="1620" w:hanging="360"/>
      </w:pPr>
      <w:rPr>
        <w:rFonts w:ascii="Times New Roman" w:eastAsia="Times New Roman" w:hAnsi="Times New Roman" w:hint="default"/>
      </w:rPr>
    </w:lvl>
    <w:lvl w:ilvl="1" w:tplc="04100003" w:tentative="1">
      <w:start w:val="1"/>
      <w:numFmt w:val="bullet"/>
      <w:lvlText w:val="o"/>
      <w:lvlJc w:val="left"/>
      <w:pPr>
        <w:tabs>
          <w:tab w:val="num" w:pos="2340"/>
        </w:tabs>
        <w:ind w:left="2340" w:hanging="360"/>
      </w:pPr>
      <w:rPr>
        <w:rFonts w:ascii="Courier New" w:hAnsi="Courier New" w:hint="default"/>
      </w:rPr>
    </w:lvl>
    <w:lvl w:ilvl="2" w:tplc="04100005" w:tentative="1">
      <w:start w:val="1"/>
      <w:numFmt w:val="bullet"/>
      <w:lvlText w:val=""/>
      <w:lvlJc w:val="left"/>
      <w:pPr>
        <w:tabs>
          <w:tab w:val="num" w:pos="3060"/>
        </w:tabs>
        <w:ind w:left="3060" w:hanging="360"/>
      </w:pPr>
      <w:rPr>
        <w:rFonts w:ascii="Wingdings" w:hAnsi="Wingdings" w:hint="default"/>
      </w:rPr>
    </w:lvl>
    <w:lvl w:ilvl="3" w:tplc="04100001" w:tentative="1">
      <w:start w:val="1"/>
      <w:numFmt w:val="bullet"/>
      <w:lvlText w:val=""/>
      <w:lvlJc w:val="left"/>
      <w:pPr>
        <w:tabs>
          <w:tab w:val="num" w:pos="3780"/>
        </w:tabs>
        <w:ind w:left="3780" w:hanging="360"/>
      </w:pPr>
      <w:rPr>
        <w:rFonts w:ascii="Symbol" w:hAnsi="Symbol" w:hint="default"/>
      </w:rPr>
    </w:lvl>
    <w:lvl w:ilvl="4" w:tplc="04100003" w:tentative="1">
      <w:start w:val="1"/>
      <w:numFmt w:val="bullet"/>
      <w:lvlText w:val="o"/>
      <w:lvlJc w:val="left"/>
      <w:pPr>
        <w:tabs>
          <w:tab w:val="num" w:pos="4500"/>
        </w:tabs>
        <w:ind w:left="4500" w:hanging="360"/>
      </w:pPr>
      <w:rPr>
        <w:rFonts w:ascii="Courier New" w:hAnsi="Courier New" w:hint="default"/>
      </w:rPr>
    </w:lvl>
    <w:lvl w:ilvl="5" w:tplc="04100005" w:tentative="1">
      <w:start w:val="1"/>
      <w:numFmt w:val="bullet"/>
      <w:lvlText w:val=""/>
      <w:lvlJc w:val="left"/>
      <w:pPr>
        <w:tabs>
          <w:tab w:val="num" w:pos="5220"/>
        </w:tabs>
        <w:ind w:left="5220" w:hanging="360"/>
      </w:pPr>
      <w:rPr>
        <w:rFonts w:ascii="Wingdings" w:hAnsi="Wingdings" w:hint="default"/>
      </w:rPr>
    </w:lvl>
    <w:lvl w:ilvl="6" w:tplc="04100001" w:tentative="1">
      <w:start w:val="1"/>
      <w:numFmt w:val="bullet"/>
      <w:lvlText w:val=""/>
      <w:lvlJc w:val="left"/>
      <w:pPr>
        <w:tabs>
          <w:tab w:val="num" w:pos="5940"/>
        </w:tabs>
        <w:ind w:left="5940" w:hanging="360"/>
      </w:pPr>
      <w:rPr>
        <w:rFonts w:ascii="Symbol" w:hAnsi="Symbol" w:hint="default"/>
      </w:rPr>
    </w:lvl>
    <w:lvl w:ilvl="7" w:tplc="04100003" w:tentative="1">
      <w:start w:val="1"/>
      <w:numFmt w:val="bullet"/>
      <w:lvlText w:val="o"/>
      <w:lvlJc w:val="left"/>
      <w:pPr>
        <w:tabs>
          <w:tab w:val="num" w:pos="6660"/>
        </w:tabs>
        <w:ind w:left="6660" w:hanging="360"/>
      </w:pPr>
      <w:rPr>
        <w:rFonts w:ascii="Courier New" w:hAnsi="Courier New" w:hint="default"/>
      </w:rPr>
    </w:lvl>
    <w:lvl w:ilvl="8" w:tplc="04100005" w:tentative="1">
      <w:start w:val="1"/>
      <w:numFmt w:val="bullet"/>
      <w:lvlText w:val=""/>
      <w:lvlJc w:val="left"/>
      <w:pPr>
        <w:tabs>
          <w:tab w:val="num" w:pos="7380"/>
        </w:tabs>
        <w:ind w:left="7380" w:hanging="360"/>
      </w:pPr>
      <w:rPr>
        <w:rFonts w:ascii="Wingdings" w:hAnsi="Wingdings" w:hint="default"/>
      </w:rPr>
    </w:lvl>
  </w:abstractNum>
  <w:abstractNum w:abstractNumId="18">
    <w:nsid w:val="600A251D"/>
    <w:multiLevelType w:val="hybridMultilevel"/>
    <w:tmpl w:val="E50C9168"/>
    <w:lvl w:ilvl="0" w:tplc="04100001">
      <w:start w:val="1"/>
      <w:numFmt w:val="bullet"/>
      <w:lvlText w:val=""/>
      <w:lvlJc w:val="left"/>
      <w:pPr>
        <w:tabs>
          <w:tab w:val="num" w:pos="1713"/>
        </w:tabs>
        <w:ind w:left="1713" w:hanging="360"/>
      </w:pPr>
      <w:rPr>
        <w:rFonts w:ascii="Symbol" w:hAnsi="Symbol" w:hint="default"/>
      </w:rPr>
    </w:lvl>
    <w:lvl w:ilvl="1" w:tplc="04100003" w:tentative="1">
      <w:start w:val="1"/>
      <w:numFmt w:val="bullet"/>
      <w:lvlText w:val="o"/>
      <w:lvlJc w:val="left"/>
      <w:pPr>
        <w:tabs>
          <w:tab w:val="num" w:pos="2433"/>
        </w:tabs>
        <w:ind w:left="2433" w:hanging="360"/>
      </w:pPr>
      <w:rPr>
        <w:rFonts w:ascii="Courier New" w:hAnsi="Courier New" w:hint="default"/>
      </w:rPr>
    </w:lvl>
    <w:lvl w:ilvl="2" w:tplc="04100005" w:tentative="1">
      <w:start w:val="1"/>
      <w:numFmt w:val="bullet"/>
      <w:lvlText w:val=""/>
      <w:lvlJc w:val="left"/>
      <w:pPr>
        <w:tabs>
          <w:tab w:val="num" w:pos="3153"/>
        </w:tabs>
        <w:ind w:left="3153" w:hanging="360"/>
      </w:pPr>
      <w:rPr>
        <w:rFonts w:ascii="Wingdings" w:hAnsi="Wingdings" w:hint="default"/>
      </w:rPr>
    </w:lvl>
    <w:lvl w:ilvl="3" w:tplc="04100001" w:tentative="1">
      <w:start w:val="1"/>
      <w:numFmt w:val="bullet"/>
      <w:lvlText w:val=""/>
      <w:lvlJc w:val="left"/>
      <w:pPr>
        <w:tabs>
          <w:tab w:val="num" w:pos="3873"/>
        </w:tabs>
        <w:ind w:left="3873" w:hanging="360"/>
      </w:pPr>
      <w:rPr>
        <w:rFonts w:ascii="Symbol" w:hAnsi="Symbol" w:hint="default"/>
      </w:rPr>
    </w:lvl>
    <w:lvl w:ilvl="4" w:tplc="04100003" w:tentative="1">
      <w:start w:val="1"/>
      <w:numFmt w:val="bullet"/>
      <w:lvlText w:val="o"/>
      <w:lvlJc w:val="left"/>
      <w:pPr>
        <w:tabs>
          <w:tab w:val="num" w:pos="4593"/>
        </w:tabs>
        <w:ind w:left="4593" w:hanging="360"/>
      </w:pPr>
      <w:rPr>
        <w:rFonts w:ascii="Courier New" w:hAnsi="Courier New" w:hint="default"/>
      </w:rPr>
    </w:lvl>
    <w:lvl w:ilvl="5" w:tplc="04100005" w:tentative="1">
      <w:start w:val="1"/>
      <w:numFmt w:val="bullet"/>
      <w:lvlText w:val=""/>
      <w:lvlJc w:val="left"/>
      <w:pPr>
        <w:tabs>
          <w:tab w:val="num" w:pos="5313"/>
        </w:tabs>
        <w:ind w:left="5313" w:hanging="360"/>
      </w:pPr>
      <w:rPr>
        <w:rFonts w:ascii="Wingdings" w:hAnsi="Wingdings" w:hint="default"/>
      </w:rPr>
    </w:lvl>
    <w:lvl w:ilvl="6" w:tplc="04100001" w:tentative="1">
      <w:start w:val="1"/>
      <w:numFmt w:val="bullet"/>
      <w:lvlText w:val=""/>
      <w:lvlJc w:val="left"/>
      <w:pPr>
        <w:tabs>
          <w:tab w:val="num" w:pos="6033"/>
        </w:tabs>
        <w:ind w:left="6033" w:hanging="360"/>
      </w:pPr>
      <w:rPr>
        <w:rFonts w:ascii="Symbol" w:hAnsi="Symbol" w:hint="default"/>
      </w:rPr>
    </w:lvl>
    <w:lvl w:ilvl="7" w:tplc="04100003" w:tentative="1">
      <w:start w:val="1"/>
      <w:numFmt w:val="bullet"/>
      <w:lvlText w:val="o"/>
      <w:lvlJc w:val="left"/>
      <w:pPr>
        <w:tabs>
          <w:tab w:val="num" w:pos="6753"/>
        </w:tabs>
        <w:ind w:left="6753" w:hanging="360"/>
      </w:pPr>
      <w:rPr>
        <w:rFonts w:ascii="Courier New" w:hAnsi="Courier New" w:hint="default"/>
      </w:rPr>
    </w:lvl>
    <w:lvl w:ilvl="8" w:tplc="04100005" w:tentative="1">
      <w:start w:val="1"/>
      <w:numFmt w:val="bullet"/>
      <w:lvlText w:val=""/>
      <w:lvlJc w:val="left"/>
      <w:pPr>
        <w:tabs>
          <w:tab w:val="num" w:pos="7473"/>
        </w:tabs>
        <w:ind w:left="7473" w:hanging="360"/>
      </w:pPr>
      <w:rPr>
        <w:rFonts w:ascii="Wingdings" w:hAnsi="Wingdings" w:hint="default"/>
      </w:rPr>
    </w:lvl>
  </w:abstractNum>
  <w:abstractNum w:abstractNumId="19">
    <w:nsid w:val="60AE49CC"/>
    <w:multiLevelType w:val="hybridMultilevel"/>
    <w:tmpl w:val="CE08AF68"/>
    <w:lvl w:ilvl="0" w:tplc="80CCA590">
      <w:numFmt w:val="bullet"/>
      <w:lvlText w:val="-"/>
      <w:lvlJc w:val="left"/>
      <w:pPr>
        <w:tabs>
          <w:tab w:val="num" w:pos="1854"/>
        </w:tabs>
        <w:ind w:left="1854" w:hanging="360"/>
      </w:pPr>
      <w:rPr>
        <w:rFonts w:ascii="Times New Roman" w:eastAsia="Times New Roman" w:hAnsi="Times New Roman" w:hint="default"/>
      </w:rPr>
    </w:lvl>
    <w:lvl w:ilvl="1" w:tplc="04100003" w:tentative="1">
      <w:start w:val="1"/>
      <w:numFmt w:val="bullet"/>
      <w:lvlText w:val="o"/>
      <w:lvlJc w:val="left"/>
      <w:pPr>
        <w:tabs>
          <w:tab w:val="num" w:pos="2574"/>
        </w:tabs>
        <w:ind w:left="2574" w:hanging="360"/>
      </w:pPr>
      <w:rPr>
        <w:rFonts w:ascii="Courier New" w:hAnsi="Courier New" w:hint="default"/>
      </w:rPr>
    </w:lvl>
    <w:lvl w:ilvl="2" w:tplc="04100005" w:tentative="1">
      <w:start w:val="1"/>
      <w:numFmt w:val="bullet"/>
      <w:lvlText w:val=""/>
      <w:lvlJc w:val="left"/>
      <w:pPr>
        <w:tabs>
          <w:tab w:val="num" w:pos="3294"/>
        </w:tabs>
        <w:ind w:left="3294" w:hanging="360"/>
      </w:pPr>
      <w:rPr>
        <w:rFonts w:ascii="Wingdings" w:hAnsi="Wingdings" w:hint="default"/>
      </w:rPr>
    </w:lvl>
    <w:lvl w:ilvl="3" w:tplc="04100001" w:tentative="1">
      <w:start w:val="1"/>
      <w:numFmt w:val="bullet"/>
      <w:lvlText w:val=""/>
      <w:lvlJc w:val="left"/>
      <w:pPr>
        <w:tabs>
          <w:tab w:val="num" w:pos="4014"/>
        </w:tabs>
        <w:ind w:left="4014" w:hanging="360"/>
      </w:pPr>
      <w:rPr>
        <w:rFonts w:ascii="Symbol" w:hAnsi="Symbol" w:hint="default"/>
      </w:rPr>
    </w:lvl>
    <w:lvl w:ilvl="4" w:tplc="04100003" w:tentative="1">
      <w:start w:val="1"/>
      <w:numFmt w:val="bullet"/>
      <w:lvlText w:val="o"/>
      <w:lvlJc w:val="left"/>
      <w:pPr>
        <w:tabs>
          <w:tab w:val="num" w:pos="4734"/>
        </w:tabs>
        <w:ind w:left="4734" w:hanging="360"/>
      </w:pPr>
      <w:rPr>
        <w:rFonts w:ascii="Courier New" w:hAnsi="Courier New" w:hint="default"/>
      </w:rPr>
    </w:lvl>
    <w:lvl w:ilvl="5" w:tplc="04100005" w:tentative="1">
      <w:start w:val="1"/>
      <w:numFmt w:val="bullet"/>
      <w:lvlText w:val=""/>
      <w:lvlJc w:val="left"/>
      <w:pPr>
        <w:tabs>
          <w:tab w:val="num" w:pos="5454"/>
        </w:tabs>
        <w:ind w:left="5454" w:hanging="360"/>
      </w:pPr>
      <w:rPr>
        <w:rFonts w:ascii="Wingdings" w:hAnsi="Wingdings" w:hint="default"/>
      </w:rPr>
    </w:lvl>
    <w:lvl w:ilvl="6" w:tplc="04100001" w:tentative="1">
      <w:start w:val="1"/>
      <w:numFmt w:val="bullet"/>
      <w:lvlText w:val=""/>
      <w:lvlJc w:val="left"/>
      <w:pPr>
        <w:tabs>
          <w:tab w:val="num" w:pos="6174"/>
        </w:tabs>
        <w:ind w:left="6174" w:hanging="360"/>
      </w:pPr>
      <w:rPr>
        <w:rFonts w:ascii="Symbol" w:hAnsi="Symbol" w:hint="default"/>
      </w:rPr>
    </w:lvl>
    <w:lvl w:ilvl="7" w:tplc="04100003" w:tentative="1">
      <w:start w:val="1"/>
      <w:numFmt w:val="bullet"/>
      <w:lvlText w:val="o"/>
      <w:lvlJc w:val="left"/>
      <w:pPr>
        <w:tabs>
          <w:tab w:val="num" w:pos="6894"/>
        </w:tabs>
        <w:ind w:left="6894" w:hanging="360"/>
      </w:pPr>
      <w:rPr>
        <w:rFonts w:ascii="Courier New" w:hAnsi="Courier New" w:hint="default"/>
      </w:rPr>
    </w:lvl>
    <w:lvl w:ilvl="8" w:tplc="04100005" w:tentative="1">
      <w:start w:val="1"/>
      <w:numFmt w:val="bullet"/>
      <w:lvlText w:val=""/>
      <w:lvlJc w:val="left"/>
      <w:pPr>
        <w:tabs>
          <w:tab w:val="num" w:pos="7614"/>
        </w:tabs>
        <w:ind w:left="7614" w:hanging="360"/>
      </w:pPr>
      <w:rPr>
        <w:rFonts w:ascii="Wingdings" w:hAnsi="Wingdings" w:hint="default"/>
      </w:rPr>
    </w:lvl>
  </w:abstractNum>
  <w:abstractNum w:abstractNumId="20">
    <w:nsid w:val="70F06E1D"/>
    <w:multiLevelType w:val="hybridMultilevel"/>
    <w:tmpl w:val="8904DF62"/>
    <w:lvl w:ilvl="0" w:tplc="7BCEF2EA">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12"/>
  </w:num>
  <w:num w:numId="5">
    <w:abstractNumId w:val="16"/>
  </w:num>
  <w:num w:numId="6">
    <w:abstractNumId w:val="19"/>
  </w:num>
  <w:num w:numId="7">
    <w:abstractNumId w:val="14"/>
  </w:num>
  <w:num w:numId="8">
    <w:abstractNumId w:val="17"/>
  </w:num>
  <w:num w:numId="9">
    <w:abstractNumId w:val="18"/>
  </w:num>
  <w:num w:numId="10">
    <w:abstractNumId w:val="8"/>
  </w:num>
  <w:num w:numId="11">
    <w:abstractNumId w:val="13"/>
  </w:num>
  <w:num w:numId="12">
    <w:abstractNumId w:val="5"/>
  </w:num>
  <w:num w:numId="13">
    <w:abstractNumId w:val="3"/>
  </w:num>
  <w:num w:numId="14">
    <w:abstractNumId w:val="9"/>
  </w:num>
  <w:num w:numId="15">
    <w:abstractNumId w:val="15"/>
  </w:num>
  <w:num w:numId="16">
    <w:abstractNumId w:val="11"/>
  </w:num>
  <w:num w:numId="17">
    <w:abstractNumId w:val="6"/>
  </w:num>
  <w:num w:numId="18">
    <w:abstractNumId w:val="7"/>
  </w:num>
  <w:num w:numId="19">
    <w:abstractNumId w:val="10"/>
  </w:num>
  <w:num w:numId="20">
    <w:abstractNumId w:val="20"/>
  </w:num>
  <w:num w:numId="2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283"/>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C50740"/>
    <w:rsid w:val="0000104A"/>
    <w:rsid w:val="00011BA5"/>
    <w:rsid w:val="000330AB"/>
    <w:rsid w:val="0004226B"/>
    <w:rsid w:val="00044E4B"/>
    <w:rsid w:val="00046C64"/>
    <w:rsid w:val="00066E56"/>
    <w:rsid w:val="00071848"/>
    <w:rsid w:val="0009610B"/>
    <w:rsid w:val="000E3E9A"/>
    <w:rsid w:val="00115A90"/>
    <w:rsid w:val="001275E9"/>
    <w:rsid w:val="0014002A"/>
    <w:rsid w:val="001445C5"/>
    <w:rsid w:val="0015279A"/>
    <w:rsid w:val="001565F6"/>
    <w:rsid w:val="001818AA"/>
    <w:rsid w:val="00190567"/>
    <w:rsid w:val="001A7D3B"/>
    <w:rsid w:val="001E47A9"/>
    <w:rsid w:val="001F3859"/>
    <w:rsid w:val="00210714"/>
    <w:rsid w:val="00236675"/>
    <w:rsid w:val="00243C08"/>
    <w:rsid w:val="00250A5C"/>
    <w:rsid w:val="0026462B"/>
    <w:rsid w:val="002B1672"/>
    <w:rsid w:val="002D2C56"/>
    <w:rsid w:val="002E6575"/>
    <w:rsid w:val="002F63DC"/>
    <w:rsid w:val="0032097C"/>
    <w:rsid w:val="00350CF3"/>
    <w:rsid w:val="003A73DB"/>
    <w:rsid w:val="003A7E54"/>
    <w:rsid w:val="00415CFA"/>
    <w:rsid w:val="00423224"/>
    <w:rsid w:val="00432E41"/>
    <w:rsid w:val="00442AF1"/>
    <w:rsid w:val="00487BDE"/>
    <w:rsid w:val="00491960"/>
    <w:rsid w:val="005218E2"/>
    <w:rsid w:val="00533358"/>
    <w:rsid w:val="005F14EF"/>
    <w:rsid w:val="0061250A"/>
    <w:rsid w:val="00651FC3"/>
    <w:rsid w:val="00684BB7"/>
    <w:rsid w:val="00695FAC"/>
    <w:rsid w:val="006A2684"/>
    <w:rsid w:val="006B1B2F"/>
    <w:rsid w:val="006B5E28"/>
    <w:rsid w:val="006D5420"/>
    <w:rsid w:val="006D6D58"/>
    <w:rsid w:val="006E1A25"/>
    <w:rsid w:val="006E6086"/>
    <w:rsid w:val="006F3751"/>
    <w:rsid w:val="00723B2F"/>
    <w:rsid w:val="00743350"/>
    <w:rsid w:val="007A31AC"/>
    <w:rsid w:val="007F08C8"/>
    <w:rsid w:val="008108A5"/>
    <w:rsid w:val="00840DFC"/>
    <w:rsid w:val="00873576"/>
    <w:rsid w:val="008849E8"/>
    <w:rsid w:val="00890175"/>
    <w:rsid w:val="008C07F3"/>
    <w:rsid w:val="008D39B0"/>
    <w:rsid w:val="009327B0"/>
    <w:rsid w:val="009A25FC"/>
    <w:rsid w:val="009C046C"/>
    <w:rsid w:val="009F6148"/>
    <w:rsid w:val="00A47BAF"/>
    <w:rsid w:val="00A600FD"/>
    <w:rsid w:val="00AC0206"/>
    <w:rsid w:val="00AE6221"/>
    <w:rsid w:val="00AF1F25"/>
    <w:rsid w:val="00AF2DCA"/>
    <w:rsid w:val="00B44596"/>
    <w:rsid w:val="00B62DE4"/>
    <w:rsid w:val="00B843AF"/>
    <w:rsid w:val="00B94129"/>
    <w:rsid w:val="00BA47A3"/>
    <w:rsid w:val="00BB2015"/>
    <w:rsid w:val="00BC1596"/>
    <w:rsid w:val="00C50740"/>
    <w:rsid w:val="00C56BF7"/>
    <w:rsid w:val="00C6254A"/>
    <w:rsid w:val="00C80B11"/>
    <w:rsid w:val="00CA4CB2"/>
    <w:rsid w:val="00CB0BDF"/>
    <w:rsid w:val="00CB5FF7"/>
    <w:rsid w:val="00CB66CD"/>
    <w:rsid w:val="00CD23CC"/>
    <w:rsid w:val="00CD3F5C"/>
    <w:rsid w:val="00CE7D9E"/>
    <w:rsid w:val="00CF5EBA"/>
    <w:rsid w:val="00D06A3A"/>
    <w:rsid w:val="00D07A32"/>
    <w:rsid w:val="00D2433E"/>
    <w:rsid w:val="00D83E86"/>
    <w:rsid w:val="00D96831"/>
    <w:rsid w:val="00DB1843"/>
    <w:rsid w:val="00DD3A74"/>
    <w:rsid w:val="00DE0442"/>
    <w:rsid w:val="00E26B32"/>
    <w:rsid w:val="00E54D16"/>
    <w:rsid w:val="00E83783"/>
    <w:rsid w:val="00E903FD"/>
    <w:rsid w:val="00E96B74"/>
    <w:rsid w:val="00EC2C3F"/>
    <w:rsid w:val="00EE2430"/>
    <w:rsid w:val="00F149B1"/>
    <w:rsid w:val="00F40A32"/>
    <w:rsid w:val="00FE07F1"/>
    <w:rsid w:val="00FE3CB6"/>
    <w:rsid w:val="00FF747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32E41"/>
    <w:pPr>
      <w:widowControl w:val="0"/>
      <w:suppressAutoHyphens/>
    </w:pPr>
    <w:rPr>
      <w:rFonts w:ascii="Times New Roman" w:eastAsia="Times New Roman" w:hAnsi="Times New Roman"/>
      <w:sz w:val="20"/>
      <w:szCs w:val="20"/>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uiPriority w:val="99"/>
    <w:rsid w:val="00C50740"/>
    <w:rPr>
      <w:rFonts w:cs="Times New Roman"/>
    </w:rPr>
  </w:style>
  <w:style w:type="character" w:styleId="Collegamentoipertestuale">
    <w:name w:val="Hyperlink"/>
    <w:basedOn w:val="Carpredefinitoparagrafo"/>
    <w:uiPriority w:val="99"/>
    <w:rsid w:val="00C50740"/>
    <w:rPr>
      <w:rFonts w:cs="Times New Roman"/>
      <w:color w:val="000080"/>
      <w:u w:val="single"/>
    </w:rPr>
  </w:style>
  <w:style w:type="paragraph" w:styleId="Pidipagina">
    <w:name w:val="footer"/>
    <w:basedOn w:val="Normale"/>
    <w:link w:val="PidipaginaCarattere"/>
    <w:uiPriority w:val="99"/>
    <w:rsid w:val="00C50740"/>
    <w:pPr>
      <w:tabs>
        <w:tab w:val="center" w:pos="4819"/>
        <w:tab w:val="right" w:pos="9638"/>
      </w:tabs>
    </w:pPr>
  </w:style>
  <w:style w:type="character" w:customStyle="1" w:styleId="PidipaginaCarattere">
    <w:name w:val="Piè di pagina Carattere"/>
    <w:basedOn w:val="Carpredefinitoparagrafo"/>
    <w:link w:val="Pidipagina"/>
    <w:uiPriority w:val="99"/>
    <w:locked/>
    <w:rsid w:val="00C50740"/>
    <w:rPr>
      <w:rFonts w:ascii="Times New Roman" w:hAnsi="Times New Roman" w:cs="Times New Roman"/>
      <w:sz w:val="20"/>
      <w:szCs w:val="20"/>
      <w:lang w:eastAsia="zh-CN"/>
    </w:rPr>
  </w:style>
  <w:style w:type="paragraph" w:customStyle="1" w:styleId="Normal1">
    <w:name w:val="Normal1"/>
    <w:uiPriority w:val="99"/>
    <w:rsid w:val="00C50740"/>
    <w:pPr>
      <w:suppressAutoHyphens/>
      <w:autoSpaceDE w:val="0"/>
    </w:pPr>
    <w:rPr>
      <w:rFonts w:ascii="Arial" w:eastAsia="Times New Roman" w:hAnsi="Arial" w:cs="Arial"/>
      <w:color w:val="000000"/>
      <w:sz w:val="24"/>
      <w:szCs w:val="24"/>
      <w:lang w:eastAsia="zh-CN"/>
    </w:rPr>
  </w:style>
  <w:style w:type="paragraph" w:styleId="Intestazione">
    <w:name w:val="header"/>
    <w:basedOn w:val="Normale"/>
    <w:link w:val="IntestazioneCarattere"/>
    <w:uiPriority w:val="99"/>
    <w:semiHidden/>
    <w:rsid w:val="00C50740"/>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C50740"/>
    <w:rPr>
      <w:rFonts w:ascii="Times New Roman" w:hAnsi="Times New Roman" w:cs="Times New Roman"/>
      <w:sz w:val="20"/>
      <w:szCs w:val="20"/>
      <w:lang w:eastAsia="zh-CN"/>
    </w:rPr>
  </w:style>
  <w:style w:type="paragraph" w:styleId="Paragrafoelenco">
    <w:name w:val="List Paragraph"/>
    <w:basedOn w:val="Normale"/>
    <w:uiPriority w:val="99"/>
    <w:qFormat/>
    <w:rsid w:val="0000104A"/>
    <w:pPr>
      <w:ind w:left="720"/>
      <w:contextualSpacing/>
    </w:pPr>
  </w:style>
  <w:style w:type="table" w:styleId="Grigliatabella">
    <w:name w:val="Table Grid"/>
    <w:basedOn w:val="Tabellanormale"/>
    <w:uiPriority w:val="99"/>
    <w:rsid w:val="009327B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ppadocumento">
    <w:name w:val="Document Map"/>
    <w:basedOn w:val="Normale"/>
    <w:link w:val="MappadocumentoCarattere"/>
    <w:uiPriority w:val="99"/>
    <w:semiHidden/>
    <w:rsid w:val="00C80B11"/>
    <w:pPr>
      <w:shd w:val="clear" w:color="auto" w:fill="000080"/>
    </w:pPr>
    <w:rPr>
      <w:rFonts w:ascii="Tahoma" w:hAnsi="Tahoma" w:cs="Tahoma"/>
    </w:rPr>
  </w:style>
  <w:style w:type="character" w:customStyle="1" w:styleId="MappadocumentoCarattere">
    <w:name w:val="Mappa documento Carattere"/>
    <w:basedOn w:val="Carpredefinitoparagrafo"/>
    <w:link w:val="Mappadocumento"/>
    <w:uiPriority w:val="99"/>
    <w:semiHidden/>
    <w:locked/>
    <w:rsid w:val="00FE3CB6"/>
    <w:rPr>
      <w:rFonts w:ascii="Times New Roman" w:hAnsi="Times New Roman" w:cs="Times New Roman"/>
      <w:sz w:val="2"/>
      <w:lang w:eastAsia="zh-CN"/>
    </w:rPr>
  </w:style>
  <w:style w:type="paragraph" w:styleId="Testofumetto">
    <w:name w:val="Balloon Text"/>
    <w:basedOn w:val="Normale"/>
    <w:link w:val="TestofumettoCarattere"/>
    <w:uiPriority w:val="99"/>
    <w:semiHidden/>
    <w:rsid w:val="00B4459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C73F5"/>
    <w:rPr>
      <w:rFonts w:ascii="Times New Roman" w:eastAsia="Times New Roman" w:hAnsi="Times New Roman"/>
      <w:sz w:val="0"/>
      <w:szCs w:val="0"/>
      <w:lang w:eastAsia="zh-CN"/>
    </w:rPr>
  </w:style>
  <w:style w:type="character" w:styleId="Collegamentovisitato">
    <w:name w:val="FollowedHyperlink"/>
    <w:basedOn w:val="Carpredefinitoparagrafo"/>
    <w:uiPriority w:val="99"/>
    <w:semiHidden/>
    <w:unhideWhenUsed/>
    <w:rsid w:val="00684BB7"/>
    <w:rPr>
      <w:color w:val="800080"/>
      <w:u w:val="single"/>
    </w:rPr>
  </w:style>
  <w:style w:type="paragraph" w:customStyle="1" w:styleId="font5">
    <w:name w:val="font5"/>
    <w:basedOn w:val="Normale"/>
    <w:rsid w:val="00684BB7"/>
    <w:pPr>
      <w:widowControl/>
      <w:suppressAutoHyphens w:val="0"/>
      <w:spacing w:before="100" w:beforeAutospacing="1" w:after="100" w:afterAutospacing="1"/>
    </w:pPr>
    <w:rPr>
      <w:sz w:val="22"/>
      <w:szCs w:val="22"/>
      <w:lang w:eastAsia="it-IT"/>
    </w:rPr>
  </w:style>
  <w:style w:type="paragraph" w:customStyle="1" w:styleId="font6">
    <w:name w:val="font6"/>
    <w:basedOn w:val="Normale"/>
    <w:rsid w:val="00684BB7"/>
    <w:pPr>
      <w:widowControl/>
      <w:suppressAutoHyphens w:val="0"/>
      <w:spacing w:before="100" w:beforeAutospacing="1" w:after="100" w:afterAutospacing="1"/>
    </w:pPr>
    <w:rPr>
      <w:b/>
      <w:bCs/>
      <w:sz w:val="22"/>
      <w:szCs w:val="22"/>
      <w:lang w:eastAsia="it-IT"/>
    </w:rPr>
  </w:style>
  <w:style w:type="paragraph" w:customStyle="1" w:styleId="font7">
    <w:name w:val="font7"/>
    <w:basedOn w:val="Normale"/>
    <w:rsid w:val="00684BB7"/>
    <w:pPr>
      <w:widowControl/>
      <w:suppressAutoHyphens w:val="0"/>
      <w:spacing w:before="100" w:beforeAutospacing="1" w:after="100" w:afterAutospacing="1"/>
    </w:pPr>
    <w:rPr>
      <w:rFonts w:ascii="Tahoma" w:hAnsi="Tahoma" w:cs="Tahoma"/>
      <w:b/>
      <w:bCs/>
      <w:color w:val="000000"/>
      <w:sz w:val="18"/>
      <w:szCs w:val="18"/>
      <w:lang w:eastAsia="it-IT"/>
    </w:rPr>
  </w:style>
  <w:style w:type="paragraph" w:customStyle="1" w:styleId="font8">
    <w:name w:val="font8"/>
    <w:basedOn w:val="Normale"/>
    <w:rsid w:val="00684BB7"/>
    <w:pPr>
      <w:widowControl/>
      <w:suppressAutoHyphens w:val="0"/>
      <w:spacing w:before="100" w:beforeAutospacing="1" w:after="100" w:afterAutospacing="1"/>
    </w:pPr>
    <w:rPr>
      <w:color w:val="FF0000"/>
      <w:sz w:val="22"/>
      <w:szCs w:val="22"/>
      <w:lang w:eastAsia="it-IT"/>
    </w:rPr>
  </w:style>
  <w:style w:type="paragraph" w:customStyle="1" w:styleId="font9">
    <w:name w:val="font9"/>
    <w:basedOn w:val="Normale"/>
    <w:rsid w:val="00684BB7"/>
    <w:pPr>
      <w:widowControl/>
      <w:suppressAutoHyphens w:val="0"/>
      <w:spacing w:before="100" w:beforeAutospacing="1" w:after="100" w:afterAutospacing="1"/>
    </w:pPr>
    <w:rPr>
      <w:color w:val="000000"/>
      <w:sz w:val="22"/>
      <w:szCs w:val="22"/>
      <w:lang w:eastAsia="it-IT"/>
    </w:rPr>
  </w:style>
  <w:style w:type="paragraph" w:customStyle="1" w:styleId="font10">
    <w:name w:val="font10"/>
    <w:basedOn w:val="Normale"/>
    <w:rsid w:val="00684BB7"/>
    <w:pPr>
      <w:widowControl/>
      <w:suppressAutoHyphens w:val="0"/>
      <w:spacing w:before="100" w:beforeAutospacing="1" w:after="100" w:afterAutospacing="1"/>
    </w:pPr>
    <w:rPr>
      <w:sz w:val="22"/>
      <w:szCs w:val="22"/>
      <w:u w:val="single"/>
      <w:lang w:eastAsia="it-IT"/>
    </w:rPr>
  </w:style>
  <w:style w:type="paragraph" w:customStyle="1" w:styleId="font11">
    <w:name w:val="font11"/>
    <w:basedOn w:val="Normale"/>
    <w:rsid w:val="00684BB7"/>
    <w:pPr>
      <w:widowControl/>
      <w:suppressAutoHyphens w:val="0"/>
      <w:spacing w:before="100" w:beforeAutospacing="1" w:after="100" w:afterAutospacing="1"/>
    </w:pPr>
    <w:rPr>
      <w:color w:val="FF0000"/>
      <w:sz w:val="22"/>
      <w:szCs w:val="22"/>
      <w:lang w:eastAsia="it-IT"/>
    </w:rPr>
  </w:style>
  <w:style w:type="paragraph" w:customStyle="1" w:styleId="font12">
    <w:name w:val="font12"/>
    <w:basedOn w:val="Normale"/>
    <w:rsid w:val="00684BB7"/>
    <w:pPr>
      <w:widowControl/>
      <w:suppressAutoHyphens w:val="0"/>
      <w:spacing w:before="100" w:beforeAutospacing="1" w:after="100" w:afterAutospacing="1"/>
    </w:pPr>
    <w:rPr>
      <w:sz w:val="22"/>
      <w:szCs w:val="22"/>
      <w:lang w:eastAsia="it-IT"/>
    </w:rPr>
  </w:style>
  <w:style w:type="paragraph" w:customStyle="1" w:styleId="font13">
    <w:name w:val="font13"/>
    <w:basedOn w:val="Normale"/>
    <w:rsid w:val="00684BB7"/>
    <w:pPr>
      <w:widowControl/>
      <w:suppressAutoHyphens w:val="0"/>
      <w:spacing w:before="100" w:beforeAutospacing="1" w:after="100" w:afterAutospacing="1"/>
    </w:pPr>
    <w:rPr>
      <w:i/>
      <w:iCs/>
      <w:sz w:val="22"/>
      <w:szCs w:val="22"/>
      <w:lang w:eastAsia="it-IT"/>
    </w:rPr>
  </w:style>
  <w:style w:type="paragraph" w:customStyle="1" w:styleId="font14">
    <w:name w:val="font14"/>
    <w:basedOn w:val="Normale"/>
    <w:rsid w:val="00684BB7"/>
    <w:pPr>
      <w:widowControl/>
      <w:suppressAutoHyphens w:val="0"/>
      <w:spacing w:before="100" w:beforeAutospacing="1" w:after="100" w:afterAutospacing="1"/>
    </w:pPr>
    <w:rPr>
      <w:i/>
      <w:iCs/>
      <w:sz w:val="22"/>
      <w:szCs w:val="22"/>
      <w:u w:val="single"/>
      <w:lang w:eastAsia="it-IT"/>
    </w:rPr>
  </w:style>
  <w:style w:type="paragraph" w:customStyle="1" w:styleId="font15">
    <w:name w:val="font15"/>
    <w:basedOn w:val="Normale"/>
    <w:rsid w:val="00684BB7"/>
    <w:pPr>
      <w:widowControl/>
      <w:suppressAutoHyphens w:val="0"/>
      <w:spacing w:before="100" w:beforeAutospacing="1" w:after="100" w:afterAutospacing="1"/>
    </w:pPr>
    <w:rPr>
      <w:b/>
      <w:bCs/>
      <w:sz w:val="22"/>
      <w:szCs w:val="22"/>
      <w:u w:val="double"/>
      <w:lang w:eastAsia="it-IT"/>
    </w:rPr>
  </w:style>
  <w:style w:type="paragraph" w:customStyle="1" w:styleId="xl65">
    <w:name w:val="xl65"/>
    <w:basedOn w:val="Normale"/>
    <w:rsid w:val="00684BB7"/>
    <w:pPr>
      <w:widowControl/>
      <w:suppressAutoHyphens w:val="0"/>
      <w:spacing w:before="100" w:beforeAutospacing="1" w:after="100" w:afterAutospacing="1"/>
      <w:jc w:val="center"/>
      <w:textAlignment w:val="center"/>
    </w:pPr>
    <w:rPr>
      <w:b/>
      <w:bCs/>
      <w:sz w:val="28"/>
      <w:szCs w:val="28"/>
      <w:lang w:eastAsia="it-IT"/>
    </w:rPr>
  </w:style>
  <w:style w:type="paragraph" w:customStyle="1" w:styleId="xl66">
    <w:name w:val="xl66"/>
    <w:basedOn w:val="Normale"/>
    <w:rsid w:val="00684BB7"/>
    <w:pPr>
      <w:widowControl/>
      <w:suppressAutoHyphens w:val="0"/>
      <w:spacing w:before="100" w:beforeAutospacing="1" w:after="100" w:afterAutospacing="1"/>
      <w:textAlignment w:val="center"/>
    </w:pPr>
    <w:rPr>
      <w:sz w:val="24"/>
      <w:szCs w:val="24"/>
      <w:lang w:eastAsia="it-IT"/>
    </w:rPr>
  </w:style>
  <w:style w:type="paragraph" w:customStyle="1" w:styleId="xl67">
    <w:name w:val="xl67"/>
    <w:basedOn w:val="Normale"/>
    <w:rsid w:val="00684BB7"/>
    <w:pPr>
      <w:widowControl/>
      <w:suppressAutoHyphens w:val="0"/>
      <w:spacing w:before="100" w:beforeAutospacing="1" w:after="100" w:afterAutospacing="1"/>
      <w:textAlignment w:val="center"/>
    </w:pPr>
    <w:rPr>
      <w:sz w:val="24"/>
      <w:szCs w:val="24"/>
      <w:lang w:eastAsia="it-IT"/>
    </w:rPr>
  </w:style>
  <w:style w:type="paragraph" w:customStyle="1" w:styleId="xl68">
    <w:name w:val="xl68"/>
    <w:basedOn w:val="Normale"/>
    <w:rsid w:val="00684BB7"/>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4"/>
      <w:szCs w:val="24"/>
      <w:lang w:eastAsia="it-IT"/>
    </w:rPr>
  </w:style>
  <w:style w:type="paragraph" w:customStyle="1" w:styleId="xl69">
    <w:name w:val="xl69"/>
    <w:basedOn w:val="Normale"/>
    <w:rsid w:val="00684BB7"/>
    <w:pPr>
      <w:widowControl/>
      <w:shd w:val="clear" w:color="000000" w:fill="FFFFFF"/>
      <w:suppressAutoHyphens w:val="0"/>
      <w:spacing w:before="100" w:beforeAutospacing="1" w:after="100" w:afterAutospacing="1"/>
      <w:textAlignment w:val="center"/>
    </w:pPr>
    <w:rPr>
      <w:sz w:val="24"/>
      <w:szCs w:val="24"/>
      <w:lang w:eastAsia="it-IT"/>
    </w:rPr>
  </w:style>
  <w:style w:type="paragraph" w:customStyle="1" w:styleId="xl70">
    <w:name w:val="xl70"/>
    <w:basedOn w:val="Normale"/>
    <w:rsid w:val="00684BB7"/>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4"/>
      <w:szCs w:val="24"/>
      <w:lang w:eastAsia="it-IT"/>
    </w:rPr>
  </w:style>
  <w:style w:type="paragraph" w:customStyle="1" w:styleId="xl71">
    <w:name w:val="xl71"/>
    <w:basedOn w:val="Normale"/>
    <w:rsid w:val="00684BB7"/>
    <w:pPr>
      <w:widowControl/>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center"/>
    </w:pPr>
    <w:rPr>
      <w:sz w:val="24"/>
      <w:szCs w:val="24"/>
      <w:lang w:eastAsia="it-IT"/>
    </w:rPr>
  </w:style>
  <w:style w:type="paragraph" w:customStyle="1" w:styleId="xl72">
    <w:name w:val="xl72"/>
    <w:basedOn w:val="Normale"/>
    <w:rsid w:val="00684BB7"/>
    <w:pPr>
      <w:widowControl/>
      <w:pBdr>
        <w:left w:val="single" w:sz="4" w:space="0" w:color="auto"/>
        <w:right w:val="single" w:sz="4" w:space="0" w:color="auto"/>
      </w:pBdr>
      <w:shd w:val="clear" w:color="000000" w:fill="FFFFFF"/>
      <w:suppressAutoHyphens w:val="0"/>
      <w:spacing w:before="100" w:beforeAutospacing="1" w:after="100" w:afterAutospacing="1"/>
      <w:textAlignment w:val="center"/>
    </w:pPr>
    <w:rPr>
      <w:sz w:val="24"/>
      <w:szCs w:val="24"/>
      <w:lang w:eastAsia="it-IT"/>
    </w:rPr>
  </w:style>
  <w:style w:type="paragraph" w:customStyle="1" w:styleId="xl73">
    <w:name w:val="xl73"/>
    <w:basedOn w:val="Normale"/>
    <w:rsid w:val="00684BB7"/>
    <w:pPr>
      <w:widowControl/>
      <w:pBdr>
        <w:left w:val="single" w:sz="4" w:space="0" w:color="auto"/>
        <w:right w:val="single" w:sz="4" w:space="0" w:color="auto"/>
      </w:pBdr>
      <w:shd w:val="clear" w:color="000000" w:fill="FFFFFF"/>
      <w:suppressAutoHyphens w:val="0"/>
      <w:spacing w:before="100" w:beforeAutospacing="1" w:after="100" w:afterAutospacing="1"/>
      <w:textAlignment w:val="center"/>
    </w:pPr>
    <w:rPr>
      <w:b/>
      <w:bCs/>
      <w:sz w:val="24"/>
      <w:szCs w:val="24"/>
      <w:lang w:eastAsia="it-IT"/>
    </w:rPr>
  </w:style>
  <w:style w:type="paragraph" w:customStyle="1" w:styleId="xl74">
    <w:name w:val="xl74"/>
    <w:basedOn w:val="Normale"/>
    <w:rsid w:val="00684BB7"/>
    <w:pPr>
      <w:widowControl/>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sz w:val="24"/>
      <w:szCs w:val="24"/>
      <w:lang w:eastAsia="it-IT"/>
    </w:rPr>
  </w:style>
  <w:style w:type="paragraph" w:customStyle="1" w:styleId="xl75">
    <w:name w:val="xl75"/>
    <w:basedOn w:val="Normale"/>
    <w:rsid w:val="00684BB7"/>
    <w:pPr>
      <w:widowControl/>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center"/>
    </w:pPr>
    <w:rPr>
      <w:b/>
      <w:bCs/>
      <w:sz w:val="24"/>
      <w:szCs w:val="24"/>
      <w:lang w:eastAsia="it-IT"/>
    </w:rPr>
  </w:style>
  <w:style w:type="paragraph" w:customStyle="1" w:styleId="xl76">
    <w:name w:val="xl76"/>
    <w:basedOn w:val="Normale"/>
    <w:rsid w:val="00684BB7"/>
    <w:pPr>
      <w:widowControl/>
      <w:pBdr>
        <w:top w:val="single" w:sz="4" w:space="0" w:color="auto"/>
        <w:left w:val="single" w:sz="4" w:space="0" w:color="auto"/>
        <w:bottom w:val="single" w:sz="4" w:space="0" w:color="auto"/>
        <w:right w:val="single" w:sz="4" w:space="0" w:color="auto"/>
      </w:pBdr>
      <w:shd w:val="clear" w:color="000000" w:fill="D8D8D8"/>
      <w:suppressAutoHyphens w:val="0"/>
      <w:spacing w:before="100" w:beforeAutospacing="1" w:after="100" w:afterAutospacing="1"/>
      <w:textAlignment w:val="center"/>
    </w:pPr>
    <w:rPr>
      <w:sz w:val="24"/>
      <w:szCs w:val="24"/>
      <w:lang w:eastAsia="it-IT"/>
    </w:rPr>
  </w:style>
  <w:style w:type="paragraph" w:customStyle="1" w:styleId="xl77">
    <w:name w:val="xl77"/>
    <w:basedOn w:val="Normale"/>
    <w:rsid w:val="00684BB7"/>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4"/>
      <w:szCs w:val="24"/>
      <w:lang w:eastAsia="it-IT"/>
    </w:rPr>
  </w:style>
  <w:style w:type="paragraph" w:customStyle="1" w:styleId="xl78">
    <w:name w:val="xl78"/>
    <w:basedOn w:val="Normale"/>
    <w:rsid w:val="00684BB7"/>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4"/>
      <w:szCs w:val="24"/>
      <w:lang w:eastAsia="it-IT"/>
    </w:rPr>
  </w:style>
  <w:style w:type="paragraph" w:customStyle="1" w:styleId="xl79">
    <w:name w:val="xl79"/>
    <w:basedOn w:val="Normale"/>
    <w:rsid w:val="00684BB7"/>
    <w:pPr>
      <w:widowControl/>
      <w:pBdr>
        <w:top w:val="single" w:sz="4" w:space="0" w:color="auto"/>
        <w:left w:val="single" w:sz="4" w:space="0" w:color="auto"/>
        <w:bottom w:val="single" w:sz="4" w:space="0" w:color="auto"/>
        <w:right w:val="single" w:sz="4" w:space="0" w:color="auto"/>
      </w:pBdr>
      <w:shd w:val="clear" w:color="000000" w:fill="A5A5A5"/>
      <w:suppressAutoHyphens w:val="0"/>
      <w:spacing w:before="100" w:beforeAutospacing="1" w:after="100" w:afterAutospacing="1"/>
      <w:textAlignment w:val="center"/>
    </w:pPr>
    <w:rPr>
      <w:sz w:val="24"/>
      <w:szCs w:val="24"/>
      <w:lang w:eastAsia="it-IT"/>
    </w:rPr>
  </w:style>
  <w:style w:type="paragraph" w:customStyle="1" w:styleId="xl80">
    <w:name w:val="xl80"/>
    <w:basedOn w:val="Normale"/>
    <w:rsid w:val="00684BB7"/>
    <w:pPr>
      <w:widowControl/>
      <w:pBdr>
        <w:top w:val="single" w:sz="4" w:space="0" w:color="auto"/>
        <w:left w:val="single" w:sz="4" w:space="0" w:color="auto"/>
        <w:right w:val="single" w:sz="4" w:space="0" w:color="auto"/>
      </w:pBdr>
      <w:shd w:val="clear" w:color="000000" w:fill="BFBFBF"/>
      <w:suppressAutoHyphens w:val="0"/>
      <w:spacing w:before="100" w:beforeAutospacing="1" w:after="100" w:afterAutospacing="1"/>
      <w:textAlignment w:val="center"/>
    </w:pPr>
    <w:rPr>
      <w:sz w:val="24"/>
      <w:szCs w:val="24"/>
      <w:lang w:eastAsia="it-IT"/>
    </w:rPr>
  </w:style>
  <w:style w:type="paragraph" w:customStyle="1" w:styleId="xl81">
    <w:name w:val="xl81"/>
    <w:basedOn w:val="Normale"/>
    <w:rsid w:val="00684BB7"/>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4"/>
      <w:szCs w:val="24"/>
      <w:lang w:eastAsia="it-IT"/>
    </w:rPr>
  </w:style>
  <w:style w:type="paragraph" w:customStyle="1" w:styleId="xl82">
    <w:name w:val="xl82"/>
    <w:basedOn w:val="Normale"/>
    <w:rsid w:val="00684BB7"/>
    <w:pPr>
      <w:widowControl/>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4"/>
      <w:szCs w:val="24"/>
      <w:lang w:eastAsia="it-IT"/>
    </w:rPr>
  </w:style>
  <w:style w:type="paragraph" w:customStyle="1" w:styleId="xl83">
    <w:name w:val="xl83"/>
    <w:basedOn w:val="Normale"/>
    <w:rsid w:val="00684BB7"/>
    <w:pPr>
      <w:widowControl/>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4"/>
      <w:szCs w:val="24"/>
      <w:lang w:eastAsia="it-IT"/>
    </w:rPr>
  </w:style>
  <w:style w:type="paragraph" w:customStyle="1" w:styleId="xl84">
    <w:name w:val="xl84"/>
    <w:basedOn w:val="Normale"/>
    <w:rsid w:val="00684BB7"/>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4"/>
      <w:szCs w:val="24"/>
      <w:lang w:eastAsia="it-IT"/>
    </w:rPr>
  </w:style>
  <w:style w:type="paragraph" w:customStyle="1" w:styleId="xl85">
    <w:name w:val="xl85"/>
    <w:basedOn w:val="Normale"/>
    <w:rsid w:val="00684BB7"/>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4"/>
      <w:szCs w:val="24"/>
      <w:lang w:eastAsia="it-IT"/>
    </w:rPr>
  </w:style>
  <w:style w:type="paragraph" w:customStyle="1" w:styleId="xl86">
    <w:name w:val="xl86"/>
    <w:basedOn w:val="Normale"/>
    <w:rsid w:val="00684BB7"/>
    <w:pPr>
      <w:widowControl/>
      <w:shd w:val="clear" w:color="000000" w:fill="FFFFFF"/>
      <w:suppressAutoHyphens w:val="0"/>
      <w:spacing w:before="100" w:beforeAutospacing="1" w:after="100" w:afterAutospacing="1"/>
      <w:textAlignment w:val="center"/>
    </w:pPr>
    <w:rPr>
      <w:sz w:val="24"/>
      <w:szCs w:val="24"/>
      <w:lang w:eastAsia="it-IT"/>
    </w:rPr>
  </w:style>
  <w:style w:type="paragraph" w:customStyle="1" w:styleId="xl87">
    <w:name w:val="xl87"/>
    <w:basedOn w:val="Normale"/>
    <w:rsid w:val="00684BB7"/>
    <w:pPr>
      <w:widowControl/>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b/>
      <w:bCs/>
      <w:sz w:val="24"/>
      <w:szCs w:val="24"/>
      <w:lang w:eastAsia="it-IT"/>
    </w:rPr>
  </w:style>
  <w:style w:type="paragraph" w:customStyle="1" w:styleId="xl88">
    <w:name w:val="xl88"/>
    <w:basedOn w:val="Normale"/>
    <w:rsid w:val="00684BB7"/>
    <w:pPr>
      <w:widowControl/>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4"/>
      <w:szCs w:val="24"/>
      <w:lang w:eastAsia="it-IT"/>
    </w:rPr>
  </w:style>
  <w:style w:type="paragraph" w:customStyle="1" w:styleId="xl89">
    <w:name w:val="xl89"/>
    <w:basedOn w:val="Normale"/>
    <w:rsid w:val="00684BB7"/>
    <w:pPr>
      <w:widowControl/>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4"/>
      <w:szCs w:val="24"/>
      <w:lang w:eastAsia="it-IT"/>
    </w:rPr>
  </w:style>
  <w:style w:type="paragraph" w:customStyle="1" w:styleId="xl90">
    <w:name w:val="xl90"/>
    <w:basedOn w:val="Normale"/>
    <w:rsid w:val="00684BB7"/>
    <w:pPr>
      <w:widowControl/>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sz w:val="24"/>
      <w:szCs w:val="24"/>
      <w:lang w:eastAsia="it-IT"/>
    </w:rPr>
  </w:style>
  <w:style w:type="paragraph" w:customStyle="1" w:styleId="xl91">
    <w:name w:val="xl91"/>
    <w:basedOn w:val="Normale"/>
    <w:rsid w:val="00684BB7"/>
    <w:pPr>
      <w:widowControl/>
      <w:pBdr>
        <w:top w:val="single" w:sz="4" w:space="0" w:color="auto"/>
        <w:left w:val="single" w:sz="4" w:space="0" w:color="auto"/>
        <w:right w:val="single" w:sz="4" w:space="0" w:color="auto"/>
      </w:pBdr>
      <w:shd w:val="clear" w:color="000000" w:fill="BFBFBF"/>
      <w:suppressAutoHyphens w:val="0"/>
      <w:spacing w:before="100" w:beforeAutospacing="1" w:after="100" w:afterAutospacing="1"/>
      <w:textAlignment w:val="center"/>
    </w:pPr>
    <w:rPr>
      <w:sz w:val="24"/>
      <w:szCs w:val="24"/>
      <w:lang w:eastAsia="it-IT"/>
    </w:rPr>
  </w:style>
  <w:style w:type="paragraph" w:customStyle="1" w:styleId="xl92">
    <w:name w:val="xl92"/>
    <w:basedOn w:val="Normale"/>
    <w:rsid w:val="00684BB7"/>
    <w:pPr>
      <w:widowControl/>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sz w:val="24"/>
      <w:szCs w:val="24"/>
      <w:lang w:eastAsia="it-IT"/>
    </w:rPr>
  </w:style>
  <w:style w:type="paragraph" w:customStyle="1" w:styleId="xl93">
    <w:name w:val="xl93"/>
    <w:basedOn w:val="Normale"/>
    <w:rsid w:val="00684BB7"/>
    <w:pPr>
      <w:widowControl/>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center"/>
    </w:pPr>
    <w:rPr>
      <w:sz w:val="24"/>
      <w:szCs w:val="24"/>
      <w:lang w:eastAsia="it-IT"/>
    </w:rPr>
  </w:style>
  <w:style w:type="paragraph" w:customStyle="1" w:styleId="xl94">
    <w:name w:val="xl94"/>
    <w:basedOn w:val="Normale"/>
    <w:rsid w:val="00684BB7"/>
    <w:pPr>
      <w:widowControl/>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4"/>
      <w:szCs w:val="24"/>
      <w:lang w:eastAsia="it-IT"/>
    </w:rPr>
  </w:style>
  <w:style w:type="paragraph" w:customStyle="1" w:styleId="xl95">
    <w:name w:val="xl95"/>
    <w:basedOn w:val="Normale"/>
    <w:rsid w:val="00684BB7"/>
    <w:pPr>
      <w:widowControl/>
      <w:pBdr>
        <w:top w:val="single" w:sz="4" w:space="0" w:color="auto"/>
        <w:left w:val="single" w:sz="4" w:space="0" w:color="auto"/>
        <w:bottom w:val="single" w:sz="4" w:space="0" w:color="auto"/>
        <w:right w:val="single" w:sz="4" w:space="0" w:color="auto"/>
      </w:pBdr>
      <w:shd w:val="clear" w:color="000000" w:fill="A5A5A5"/>
      <w:suppressAutoHyphens w:val="0"/>
      <w:spacing w:before="100" w:beforeAutospacing="1" w:after="100" w:afterAutospacing="1"/>
      <w:textAlignment w:val="center"/>
    </w:pPr>
    <w:rPr>
      <w:sz w:val="24"/>
      <w:szCs w:val="24"/>
      <w:lang w:eastAsia="it-IT"/>
    </w:rPr>
  </w:style>
  <w:style w:type="paragraph" w:customStyle="1" w:styleId="xl96">
    <w:name w:val="xl96"/>
    <w:basedOn w:val="Normale"/>
    <w:rsid w:val="00684BB7"/>
    <w:pPr>
      <w:widowControl/>
      <w:pBdr>
        <w:top w:val="single" w:sz="4" w:space="0" w:color="auto"/>
        <w:left w:val="single" w:sz="4" w:space="0" w:color="auto"/>
        <w:bottom w:val="single" w:sz="4" w:space="0" w:color="auto"/>
        <w:right w:val="single" w:sz="4" w:space="0" w:color="auto"/>
      </w:pBdr>
      <w:shd w:val="clear" w:color="000000" w:fill="D8D8D8"/>
      <w:suppressAutoHyphens w:val="0"/>
      <w:spacing w:before="100" w:beforeAutospacing="1" w:after="100" w:afterAutospacing="1"/>
      <w:textAlignment w:val="center"/>
    </w:pPr>
    <w:rPr>
      <w:sz w:val="24"/>
      <w:szCs w:val="24"/>
      <w:lang w:eastAsia="it-IT"/>
    </w:rPr>
  </w:style>
  <w:style w:type="paragraph" w:customStyle="1" w:styleId="xl97">
    <w:name w:val="xl97"/>
    <w:basedOn w:val="Normale"/>
    <w:rsid w:val="00684BB7"/>
    <w:pPr>
      <w:widowControl/>
      <w:pBdr>
        <w:top w:val="single" w:sz="4" w:space="0" w:color="auto"/>
        <w:left w:val="single" w:sz="4" w:space="0" w:color="auto"/>
        <w:right w:val="single" w:sz="4" w:space="0" w:color="auto"/>
      </w:pBdr>
      <w:shd w:val="clear" w:color="000000" w:fill="D8D8D8"/>
      <w:suppressAutoHyphens w:val="0"/>
      <w:spacing w:before="100" w:beforeAutospacing="1" w:after="100" w:afterAutospacing="1"/>
      <w:textAlignment w:val="center"/>
    </w:pPr>
    <w:rPr>
      <w:sz w:val="24"/>
      <w:szCs w:val="24"/>
      <w:lang w:eastAsia="it-IT"/>
    </w:rPr>
  </w:style>
  <w:style w:type="paragraph" w:customStyle="1" w:styleId="xl98">
    <w:name w:val="xl98"/>
    <w:basedOn w:val="Normale"/>
    <w:rsid w:val="00684BB7"/>
    <w:pPr>
      <w:widowControl/>
      <w:pBdr>
        <w:left w:val="single" w:sz="4" w:space="0" w:color="auto"/>
        <w:bottom w:val="single" w:sz="4" w:space="0" w:color="auto"/>
        <w:right w:val="single" w:sz="4" w:space="0" w:color="auto"/>
      </w:pBdr>
      <w:shd w:val="clear" w:color="000000" w:fill="D8D8D8"/>
      <w:suppressAutoHyphens w:val="0"/>
      <w:spacing w:before="100" w:beforeAutospacing="1" w:after="100" w:afterAutospacing="1"/>
      <w:textAlignment w:val="center"/>
    </w:pPr>
    <w:rPr>
      <w:sz w:val="24"/>
      <w:szCs w:val="24"/>
      <w:lang w:eastAsia="it-IT"/>
    </w:rPr>
  </w:style>
  <w:style w:type="paragraph" w:customStyle="1" w:styleId="xl99">
    <w:name w:val="xl99"/>
    <w:basedOn w:val="Normale"/>
    <w:rsid w:val="00684BB7"/>
    <w:pPr>
      <w:widowControl/>
      <w:pBdr>
        <w:top w:val="single" w:sz="4" w:space="0" w:color="auto"/>
        <w:left w:val="single" w:sz="4" w:space="0" w:color="auto"/>
        <w:right w:val="single" w:sz="4" w:space="0" w:color="auto"/>
      </w:pBdr>
      <w:shd w:val="clear" w:color="000000" w:fill="BFBFBF"/>
      <w:suppressAutoHyphens w:val="0"/>
      <w:spacing w:before="100" w:beforeAutospacing="1" w:after="100" w:afterAutospacing="1"/>
      <w:jc w:val="center"/>
      <w:textAlignment w:val="center"/>
    </w:pPr>
    <w:rPr>
      <w:sz w:val="24"/>
      <w:szCs w:val="24"/>
      <w:lang w:eastAsia="it-IT"/>
    </w:rPr>
  </w:style>
  <w:style w:type="paragraph" w:customStyle="1" w:styleId="xl100">
    <w:name w:val="xl100"/>
    <w:basedOn w:val="Normale"/>
    <w:rsid w:val="00684BB7"/>
    <w:pPr>
      <w:widowControl/>
      <w:pBdr>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sz w:val="24"/>
      <w:szCs w:val="24"/>
      <w:lang w:eastAsia="it-IT"/>
    </w:rPr>
  </w:style>
  <w:style w:type="paragraph" w:customStyle="1" w:styleId="xl101">
    <w:name w:val="xl101"/>
    <w:basedOn w:val="Normale"/>
    <w:rsid w:val="00684BB7"/>
    <w:pPr>
      <w:widowControl/>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4"/>
      <w:szCs w:val="24"/>
      <w:lang w:eastAsia="it-IT"/>
    </w:rPr>
  </w:style>
  <w:style w:type="paragraph" w:customStyle="1" w:styleId="xl102">
    <w:name w:val="xl102"/>
    <w:basedOn w:val="Normale"/>
    <w:rsid w:val="00684BB7"/>
    <w:pPr>
      <w:widowControl/>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4"/>
      <w:szCs w:val="24"/>
      <w:lang w:eastAsia="it-IT"/>
    </w:rPr>
  </w:style>
  <w:style w:type="paragraph" w:customStyle="1" w:styleId="xl103">
    <w:name w:val="xl103"/>
    <w:basedOn w:val="Normale"/>
    <w:rsid w:val="00684BB7"/>
    <w:pPr>
      <w:widowControl/>
      <w:pBdr>
        <w:left w:val="single" w:sz="4" w:space="0" w:color="auto"/>
        <w:right w:val="single" w:sz="4" w:space="0" w:color="auto"/>
      </w:pBdr>
      <w:shd w:val="clear" w:color="000000" w:fill="BFBFBF"/>
      <w:suppressAutoHyphens w:val="0"/>
      <w:spacing w:before="100" w:beforeAutospacing="1" w:after="100" w:afterAutospacing="1"/>
      <w:textAlignment w:val="center"/>
    </w:pPr>
    <w:rPr>
      <w:sz w:val="24"/>
      <w:szCs w:val="24"/>
      <w:lang w:eastAsia="it-IT"/>
    </w:rPr>
  </w:style>
  <w:style w:type="paragraph" w:customStyle="1" w:styleId="xl104">
    <w:name w:val="xl104"/>
    <w:basedOn w:val="Normale"/>
    <w:rsid w:val="00684BB7"/>
    <w:pPr>
      <w:widowControl/>
      <w:pBdr>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sz w:val="24"/>
      <w:szCs w:val="24"/>
      <w:lang w:eastAsia="it-IT"/>
    </w:rPr>
  </w:style>
  <w:style w:type="paragraph" w:customStyle="1" w:styleId="xl105">
    <w:name w:val="xl105"/>
    <w:basedOn w:val="Normale"/>
    <w:rsid w:val="00684BB7"/>
    <w:pPr>
      <w:widowControl/>
      <w:pBdr>
        <w:top w:val="single" w:sz="4" w:space="0" w:color="auto"/>
        <w:left w:val="single" w:sz="4" w:space="0" w:color="auto"/>
        <w:right w:val="single" w:sz="4" w:space="0" w:color="auto"/>
      </w:pBdr>
      <w:shd w:val="clear" w:color="000000" w:fill="D8D8D8"/>
      <w:suppressAutoHyphens w:val="0"/>
      <w:spacing w:before="100" w:beforeAutospacing="1" w:after="100" w:afterAutospacing="1"/>
      <w:jc w:val="center"/>
      <w:textAlignment w:val="center"/>
    </w:pPr>
    <w:rPr>
      <w:sz w:val="24"/>
      <w:szCs w:val="24"/>
      <w:lang w:eastAsia="it-IT"/>
    </w:rPr>
  </w:style>
  <w:style w:type="paragraph" w:customStyle="1" w:styleId="xl106">
    <w:name w:val="xl106"/>
    <w:basedOn w:val="Normale"/>
    <w:rsid w:val="00684BB7"/>
    <w:pPr>
      <w:widowControl/>
      <w:pBdr>
        <w:left w:val="single" w:sz="4" w:space="0" w:color="auto"/>
        <w:right w:val="single" w:sz="4" w:space="0" w:color="auto"/>
      </w:pBdr>
      <w:shd w:val="clear" w:color="000000" w:fill="D8D8D8"/>
      <w:suppressAutoHyphens w:val="0"/>
      <w:spacing w:before="100" w:beforeAutospacing="1" w:after="100" w:afterAutospacing="1"/>
      <w:jc w:val="center"/>
      <w:textAlignment w:val="center"/>
    </w:pPr>
    <w:rPr>
      <w:sz w:val="24"/>
      <w:szCs w:val="24"/>
      <w:lang w:eastAsia="it-IT"/>
    </w:rPr>
  </w:style>
  <w:style w:type="paragraph" w:customStyle="1" w:styleId="xl107">
    <w:name w:val="xl107"/>
    <w:basedOn w:val="Normale"/>
    <w:rsid w:val="00684BB7"/>
    <w:pPr>
      <w:widowControl/>
      <w:pBdr>
        <w:left w:val="single" w:sz="4" w:space="0" w:color="auto"/>
        <w:bottom w:val="single" w:sz="4" w:space="0" w:color="auto"/>
        <w:right w:val="single" w:sz="4" w:space="0" w:color="auto"/>
      </w:pBdr>
      <w:shd w:val="clear" w:color="000000" w:fill="D8D8D8"/>
      <w:suppressAutoHyphens w:val="0"/>
      <w:spacing w:before="100" w:beforeAutospacing="1" w:after="100" w:afterAutospacing="1"/>
      <w:jc w:val="center"/>
      <w:textAlignment w:val="center"/>
    </w:pPr>
    <w:rPr>
      <w:sz w:val="24"/>
      <w:szCs w:val="24"/>
      <w:lang w:eastAsia="it-IT"/>
    </w:rPr>
  </w:style>
  <w:style w:type="paragraph" w:customStyle="1" w:styleId="xl108">
    <w:name w:val="xl108"/>
    <w:basedOn w:val="Normale"/>
    <w:rsid w:val="00684BB7"/>
    <w:pPr>
      <w:widowControl/>
      <w:pBdr>
        <w:top w:val="single" w:sz="4" w:space="0" w:color="auto"/>
        <w:left w:val="single" w:sz="4" w:space="0" w:color="auto"/>
        <w:right w:val="single" w:sz="4" w:space="0" w:color="auto"/>
      </w:pBdr>
      <w:shd w:val="clear" w:color="000000" w:fill="BFBFBF"/>
      <w:suppressAutoHyphens w:val="0"/>
      <w:spacing w:before="100" w:beforeAutospacing="1" w:after="100" w:afterAutospacing="1"/>
      <w:jc w:val="center"/>
      <w:textAlignment w:val="center"/>
    </w:pPr>
    <w:rPr>
      <w:b/>
      <w:bCs/>
      <w:sz w:val="24"/>
      <w:szCs w:val="24"/>
      <w:lang w:eastAsia="it-IT"/>
    </w:rPr>
  </w:style>
  <w:style w:type="paragraph" w:customStyle="1" w:styleId="xl109">
    <w:name w:val="xl109"/>
    <w:basedOn w:val="Normale"/>
    <w:rsid w:val="00684BB7"/>
    <w:pPr>
      <w:widowControl/>
      <w:pBdr>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b/>
      <w:bCs/>
      <w:sz w:val="24"/>
      <w:szCs w:val="24"/>
      <w:lang w:eastAsia="it-IT"/>
    </w:rPr>
  </w:style>
  <w:style w:type="paragraph" w:customStyle="1" w:styleId="xl110">
    <w:name w:val="xl110"/>
    <w:basedOn w:val="Normale"/>
    <w:rsid w:val="00684BB7"/>
    <w:pPr>
      <w:widowControl/>
      <w:pBdr>
        <w:top w:val="single" w:sz="4" w:space="0" w:color="auto"/>
        <w:left w:val="single" w:sz="4" w:space="0" w:color="auto"/>
        <w:right w:val="single" w:sz="4" w:space="0" w:color="auto"/>
      </w:pBdr>
      <w:shd w:val="clear" w:color="000000" w:fill="A5A5A5"/>
      <w:suppressAutoHyphens w:val="0"/>
      <w:spacing w:before="100" w:beforeAutospacing="1" w:after="100" w:afterAutospacing="1"/>
      <w:textAlignment w:val="center"/>
    </w:pPr>
    <w:rPr>
      <w:sz w:val="24"/>
      <w:szCs w:val="24"/>
      <w:lang w:eastAsia="it-IT"/>
    </w:rPr>
  </w:style>
  <w:style w:type="paragraph" w:customStyle="1" w:styleId="xl111">
    <w:name w:val="xl111"/>
    <w:basedOn w:val="Normale"/>
    <w:rsid w:val="00684BB7"/>
    <w:pPr>
      <w:widowControl/>
      <w:pBdr>
        <w:left w:val="single" w:sz="4" w:space="0" w:color="auto"/>
        <w:bottom w:val="single" w:sz="4" w:space="0" w:color="auto"/>
        <w:right w:val="single" w:sz="4" w:space="0" w:color="auto"/>
      </w:pBdr>
      <w:shd w:val="clear" w:color="000000" w:fill="A5A5A5"/>
      <w:suppressAutoHyphens w:val="0"/>
      <w:spacing w:before="100" w:beforeAutospacing="1" w:after="100" w:afterAutospacing="1"/>
      <w:textAlignment w:val="center"/>
    </w:pPr>
    <w:rPr>
      <w:sz w:val="24"/>
      <w:szCs w:val="24"/>
      <w:lang w:eastAsia="it-IT"/>
    </w:rPr>
  </w:style>
  <w:style w:type="paragraph" w:customStyle="1" w:styleId="xl112">
    <w:name w:val="xl112"/>
    <w:basedOn w:val="Normale"/>
    <w:rsid w:val="00684BB7"/>
    <w:pPr>
      <w:widowControl/>
      <w:pBdr>
        <w:left w:val="single" w:sz="4" w:space="0" w:color="auto"/>
        <w:right w:val="single" w:sz="4" w:space="0" w:color="auto"/>
      </w:pBdr>
      <w:shd w:val="clear" w:color="000000" w:fill="BFBFBF"/>
      <w:suppressAutoHyphens w:val="0"/>
      <w:spacing w:before="100" w:beforeAutospacing="1" w:after="100" w:afterAutospacing="1"/>
      <w:jc w:val="center"/>
      <w:textAlignment w:val="center"/>
    </w:pPr>
    <w:rPr>
      <w:sz w:val="24"/>
      <w:szCs w:val="24"/>
      <w:lang w:eastAsia="it-IT"/>
    </w:rPr>
  </w:style>
  <w:style w:type="paragraph" w:customStyle="1" w:styleId="xl113">
    <w:name w:val="xl113"/>
    <w:basedOn w:val="Normale"/>
    <w:rsid w:val="00684BB7"/>
    <w:pPr>
      <w:widowControl/>
      <w:pBdr>
        <w:top w:val="single" w:sz="4" w:space="0" w:color="auto"/>
        <w:left w:val="single" w:sz="4" w:space="0" w:color="auto"/>
        <w:bottom w:val="single" w:sz="4" w:space="0" w:color="auto"/>
        <w:right w:val="single" w:sz="4" w:space="0" w:color="auto"/>
      </w:pBdr>
      <w:shd w:val="clear" w:color="000000" w:fill="A5A5A5"/>
      <w:suppressAutoHyphens w:val="0"/>
      <w:spacing w:before="100" w:beforeAutospacing="1" w:after="100" w:afterAutospacing="1"/>
      <w:jc w:val="center"/>
      <w:textAlignment w:val="center"/>
    </w:pPr>
    <w:rPr>
      <w:b/>
      <w:bCs/>
      <w:sz w:val="24"/>
      <w:szCs w:val="24"/>
      <w:lang w:eastAsia="it-IT"/>
    </w:rPr>
  </w:style>
  <w:style w:type="paragraph" w:customStyle="1" w:styleId="xl114">
    <w:name w:val="xl114"/>
    <w:basedOn w:val="Normale"/>
    <w:rsid w:val="00684BB7"/>
    <w:pPr>
      <w:widowControl/>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b/>
      <w:bCs/>
      <w:sz w:val="24"/>
      <w:szCs w:val="24"/>
      <w:lang w:eastAsia="it-IT"/>
    </w:rPr>
  </w:style>
  <w:style w:type="paragraph" w:customStyle="1" w:styleId="xl115">
    <w:name w:val="xl115"/>
    <w:basedOn w:val="Normale"/>
    <w:rsid w:val="00684BB7"/>
    <w:pPr>
      <w:widowControl/>
      <w:pBdr>
        <w:top w:val="single" w:sz="4" w:space="0" w:color="auto"/>
        <w:left w:val="single" w:sz="4" w:space="0" w:color="auto"/>
        <w:bottom w:val="single" w:sz="4" w:space="0" w:color="auto"/>
        <w:right w:val="single" w:sz="4" w:space="0" w:color="auto"/>
      </w:pBdr>
      <w:shd w:val="clear" w:color="000000" w:fill="A5A5A5"/>
      <w:suppressAutoHyphens w:val="0"/>
      <w:spacing w:before="100" w:beforeAutospacing="1" w:after="100" w:afterAutospacing="1"/>
      <w:jc w:val="center"/>
      <w:textAlignment w:val="center"/>
    </w:pPr>
    <w:rPr>
      <w:sz w:val="24"/>
      <w:szCs w:val="24"/>
      <w:lang w:eastAsia="it-IT"/>
    </w:rPr>
  </w:style>
  <w:style w:type="paragraph" w:customStyle="1" w:styleId="xl116">
    <w:name w:val="xl116"/>
    <w:basedOn w:val="Normale"/>
    <w:rsid w:val="00684BB7"/>
    <w:pPr>
      <w:widowControl/>
      <w:pBdr>
        <w:left w:val="single" w:sz="4" w:space="0" w:color="auto"/>
        <w:right w:val="single" w:sz="4" w:space="0" w:color="auto"/>
      </w:pBdr>
      <w:shd w:val="clear" w:color="000000" w:fill="BFBFBF"/>
      <w:suppressAutoHyphens w:val="0"/>
      <w:spacing w:before="100" w:beforeAutospacing="1" w:after="100" w:afterAutospacing="1"/>
      <w:jc w:val="center"/>
      <w:textAlignment w:val="center"/>
    </w:pPr>
    <w:rPr>
      <w:b/>
      <w:bCs/>
      <w:sz w:val="24"/>
      <w:szCs w:val="24"/>
      <w:lang w:eastAsia="it-IT"/>
    </w:rPr>
  </w:style>
  <w:style w:type="paragraph" w:customStyle="1" w:styleId="xl117">
    <w:name w:val="xl117"/>
    <w:basedOn w:val="Normale"/>
    <w:rsid w:val="00684BB7"/>
    <w:pPr>
      <w:widowControl/>
      <w:pBdr>
        <w:left w:val="single" w:sz="4" w:space="0" w:color="auto"/>
        <w:right w:val="single" w:sz="4" w:space="0" w:color="auto"/>
      </w:pBdr>
      <w:shd w:val="clear" w:color="000000" w:fill="A5A5A5"/>
      <w:suppressAutoHyphens w:val="0"/>
      <w:spacing w:before="100" w:beforeAutospacing="1" w:after="100" w:afterAutospacing="1"/>
      <w:jc w:val="center"/>
      <w:textAlignment w:val="center"/>
    </w:pPr>
    <w:rPr>
      <w:sz w:val="24"/>
      <w:szCs w:val="24"/>
      <w:lang w:eastAsia="it-IT"/>
    </w:rPr>
  </w:style>
  <w:style w:type="paragraph" w:customStyle="1" w:styleId="xl118">
    <w:name w:val="xl118"/>
    <w:basedOn w:val="Normale"/>
    <w:rsid w:val="00684BB7"/>
    <w:pPr>
      <w:widowControl/>
      <w:pBdr>
        <w:left w:val="single" w:sz="4" w:space="0" w:color="auto"/>
        <w:bottom w:val="single" w:sz="4" w:space="0" w:color="auto"/>
        <w:right w:val="single" w:sz="4" w:space="0" w:color="auto"/>
      </w:pBdr>
      <w:shd w:val="clear" w:color="000000" w:fill="A5A5A5"/>
      <w:suppressAutoHyphens w:val="0"/>
      <w:spacing w:before="100" w:beforeAutospacing="1" w:after="100" w:afterAutospacing="1"/>
      <w:jc w:val="center"/>
      <w:textAlignment w:val="center"/>
    </w:pPr>
    <w:rPr>
      <w:sz w:val="24"/>
      <w:szCs w:val="24"/>
      <w:lang w:eastAsia="it-IT"/>
    </w:rPr>
  </w:style>
  <w:style w:type="paragraph" w:customStyle="1" w:styleId="xl119">
    <w:name w:val="xl119"/>
    <w:basedOn w:val="Normale"/>
    <w:rsid w:val="00684BB7"/>
    <w:pPr>
      <w:widowControl/>
      <w:pBdr>
        <w:left w:val="single" w:sz="4" w:space="0" w:color="auto"/>
        <w:right w:val="single" w:sz="4" w:space="0" w:color="auto"/>
      </w:pBdr>
      <w:shd w:val="clear" w:color="000000" w:fill="A5A5A5"/>
      <w:suppressAutoHyphens w:val="0"/>
      <w:spacing w:before="100" w:beforeAutospacing="1" w:after="100" w:afterAutospacing="1"/>
      <w:jc w:val="center"/>
      <w:textAlignment w:val="center"/>
    </w:pPr>
    <w:rPr>
      <w:b/>
      <w:bCs/>
      <w:sz w:val="24"/>
      <w:szCs w:val="24"/>
      <w:lang w:eastAsia="it-IT"/>
    </w:rPr>
  </w:style>
  <w:style w:type="paragraph" w:customStyle="1" w:styleId="xl120">
    <w:name w:val="xl120"/>
    <w:basedOn w:val="Normale"/>
    <w:rsid w:val="00684BB7"/>
    <w:pPr>
      <w:widowControl/>
      <w:pBdr>
        <w:left w:val="single" w:sz="4" w:space="0" w:color="auto"/>
        <w:bottom w:val="single" w:sz="4" w:space="0" w:color="auto"/>
        <w:right w:val="single" w:sz="4" w:space="0" w:color="auto"/>
      </w:pBdr>
      <w:shd w:val="clear" w:color="000000" w:fill="A5A5A5"/>
      <w:suppressAutoHyphens w:val="0"/>
      <w:spacing w:before="100" w:beforeAutospacing="1" w:after="100" w:afterAutospacing="1"/>
      <w:jc w:val="center"/>
      <w:textAlignment w:val="center"/>
    </w:pPr>
    <w:rPr>
      <w:b/>
      <w:bCs/>
      <w:sz w:val="24"/>
      <w:szCs w:val="24"/>
      <w:lang w:eastAsia="it-IT"/>
    </w:rPr>
  </w:style>
  <w:style w:type="paragraph" w:customStyle="1" w:styleId="xl121">
    <w:name w:val="xl121"/>
    <w:basedOn w:val="Normale"/>
    <w:rsid w:val="00684BB7"/>
    <w:pPr>
      <w:widowControl/>
      <w:shd w:val="clear" w:color="000000" w:fill="FFFFFF"/>
      <w:suppressAutoHyphens w:val="0"/>
      <w:spacing w:before="100" w:beforeAutospacing="1" w:after="100" w:afterAutospacing="1"/>
      <w:textAlignment w:val="center"/>
    </w:pPr>
    <w:rPr>
      <w:sz w:val="24"/>
      <w:szCs w:val="24"/>
      <w:lang w:eastAsia="it-IT"/>
    </w:rPr>
  </w:style>
  <w:style w:type="paragraph" w:customStyle="1" w:styleId="xl122">
    <w:name w:val="xl122"/>
    <w:basedOn w:val="Normale"/>
    <w:rsid w:val="00684BB7"/>
    <w:pPr>
      <w:widowControl/>
      <w:pBdr>
        <w:left w:val="single" w:sz="4" w:space="0" w:color="auto"/>
        <w:right w:val="single" w:sz="4" w:space="0" w:color="auto"/>
      </w:pBdr>
      <w:shd w:val="clear" w:color="000000" w:fill="FFFFFF"/>
      <w:suppressAutoHyphens w:val="0"/>
      <w:spacing w:before="100" w:beforeAutospacing="1" w:after="100" w:afterAutospacing="1"/>
      <w:textAlignment w:val="center"/>
    </w:pPr>
    <w:rPr>
      <w:sz w:val="24"/>
      <w:szCs w:val="24"/>
      <w:lang w:eastAsia="it-IT"/>
    </w:rPr>
  </w:style>
  <w:style w:type="paragraph" w:customStyle="1" w:styleId="xl123">
    <w:name w:val="xl123"/>
    <w:basedOn w:val="Normale"/>
    <w:rsid w:val="00684BB7"/>
    <w:pPr>
      <w:widowControl/>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center"/>
    </w:pPr>
    <w:rPr>
      <w:sz w:val="24"/>
      <w:szCs w:val="24"/>
      <w:lang w:eastAsia="it-IT"/>
    </w:rPr>
  </w:style>
  <w:style w:type="paragraph" w:customStyle="1" w:styleId="xl124">
    <w:name w:val="xl124"/>
    <w:basedOn w:val="Normale"/>
    <w:rsid w:val="00684BB7"/>
    <w:pPr>
      <w:widowControl/>
      <w:pBdr>
        <w:left w:val="single" w:sz="4" w:space="0" w:color="auto"/>
        <w:right w:val="single" w:sz="4" w:space="0" w:color="auto"/>
      </w:pBdr>
      <w:shd w:val="clear" w:color="000000" w:fill="FFFFFF"/>
      <w:suppressAutoHyphens w:val="0"/>
      <w:spacing w:before="100" w:beforeAutospacing="1" w:after="100" w:afterAutospacing="1"/>
      <w:textAlignment w:val="center"/>
    </w:pPr>
    <w:rPr>
      <w:sz w:val="24"/>
      <w:szCs w:val="24"/>
      <w:lang w:eastAsia="it-IT"/>
    </w:rPr>
  </w:style>
  <w:style w:type="paragraph" w:customStyle="1" w:styleId="xl125">
    <w:name w:val="xl125"/>
    <w:basedOn w:val="Normale"/>
    <w:rsid w:val="00684BB7"/>
    <w:pPr>
      <w:widowControl/>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4"/>
      <w:szCs w:val="24"/>
      <w:lang w:eastAsia="it-IT"/>
    </w:rPr>
  </w:style>
  <w:style w:type="paragraph" w:customStyle="1" w:styleId="xl126">
    <w:name w:val="xl126"/>
    <w:basedOn w:val="Normale"/>
    <w:rsid w:val="00684BB7"/>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24"/>
      <w:szCs w:val="24"/>
      <w:lang w:eastAsia="it-IT"/>
    </w:rPr>
  </w:style>
  <w:style w:type="paragraph" w:customStyle="1" w:styleId="xl127">
    <w:name w:val="xl127"/>
    <w:basedOn w:val="Normale"/>
    <w:rsid w:val="00684BB7"/>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4"/>
      <w:szCs w:val="24"/>
      <w:lang w:eastAsia="it-IT"/>
    </w:rPr>
  </w:style>
  <w:style w:type="paragraph" w:customStyle="1" w:styleId="xl128">
    <w:name w:val="xl128"/>
    <w:basedOn w:val="Normale"/>
    <w:rsid w:val="00684BB7"/>
    <w:pPr>
      <w:widowControl/>
      <w:pBdr>
        <w:top w:val="single" w:sz="4" w:space="0" w:color="auto"/>
        <w:left w:val="single" w:sz="4" w:space="0" w:color="auto"/>
        <w:bottom w:val="single" w:sz="4" w:space="0" w:color="auto"/>
      </w:pBdr>
      <w:shd w:val="clear" w:color="000000" w:fill="F2F2F2"/>
      <w:suppressAutoHyphens w:val="0"/>
      <w:spacing w:before="100" w:beforeAutospacing="1" w:after="100" w:afterAutospacing="1"/>
      <w:jc w:val="center"/>
      <w:textAlignment w:val="center"/>
    </w:pPr>
    <w:rPr>
      <w:b/>
      <w:bCs/>
      <w:sz w:val="24"/>
      <w:szCs w:val="24"/>
      <w:lang w:eastAsia="it-IT"/>
    </w:rPr>
  </w:style>
  <w:style w:type="paragraph" w:customStyle="1" w:styleId="xl129">
    <w:name w:val="xl129"/>
    <w:basedOn w:val="Normale"/>
    <w:rsid w:val="00684BB7"/>
    <w:pPr>
      <w:widowControl/>
      <w:pBdr>
        <w:top w:val="single" w:sz="4" w:space="0" w:color="auto"/>
        <w:bottom w:val="single" w:sz="4" w:space="0" w:color="auto"/>
      </w:pBdr>
      <w:shd w:val="clear" w:color="000000" w:fill="F2F2F2"/>
      <w:suppressAutoHyphens w:val="0"/>
      <w:spacing w:before="100" w:beforeAutospacing="1" w:after="100" w:afterAutospacing="1"/>
      <w:jc w:val="center"/>
      <w:textAlignment w:val="center"/>
    </w:pPr>
    <w:rPr>
      <w:b/>
      <w:bCs/>
      <w:sz w:val="24"/>
      <w:szCs w:val="24"/>
      <w:lang w:eastAsia="it-IT"/>
    </w:rPr>
  </w:style>
</w:styles>
</file>

<file path=word/webSettings.xml><?xml version="1.0" encoding="utf-8"?>
<w:webSettings xmlns:r="http://schemas.openxmlformats.org/officeDocument/2006/relationships" xmlns:w="http://schemas.openxmlformats.org/wordprocessingml/2006/main">
  <w:divs>
    <w:div w:id="796798331">
      <w:bodyDiv w:val="1"/>
      <w:marLeft w:val="0"/>
      <w:marRight w:val="0"/>
      <w:marTop w:val="0"/>
      <w:marBottom w:val="0"/>
      <w:divBdr>
        <w:top w:val="none" w:sz="0" w:space="0" w:color="auto"/>
        <w:left w:val="none" w:sz="0" w:space="0" w:color="auto"/>
        <w:bottom w:val="none" w:sz="0" w:space="0" w:color="auto"/>
        <w:right w:val="none" w:sz="0" w:space="0" w:color="auto"/>
      </w:divBdr>
    </w:div>
    <w:div w:id="1332485712">
      <w:marLeft w:val="0"/>
      <w:marRight w:val="0"/>
      <w:marTop w:val="0"/>
      <w:marBottom w:val="0"/>
      <w:divBdr>
        <w:top w:val="none" w:sz="0" w:space="0" w:color="auto"/>
        <w:left w:val="none" w:sz="0" w:space="0" w:color="auto"/>
        <w:bottom w:val="none" w:sz="0" w:space="0" w:color="auto"/>
        <w:right w:val="none" w:sz="0" w:space="0" w:color="auto"/>
      </w:divBdr>
    </w:div>
    <w:div w:id="1332485713">
      <w:marLeft w:val="0"/>
      <w:marRight w:val="0"/>
      <w:marTop w:val="0"/>
      <w:marBottom w:val="0"/>
      <w:divBdr>
        <w:top w:val="none" w:sz="0" w:space="0" w:color="auto"/>
        <w:left w:val="none" w:sz="0" w:space="0" w:color="auto"/>
        <w:bottom w:val="none" w:sz="0" w:space="0" w:color="auto"/>
        <w:right w:val="none" w:sz="0" w:space="0" w:color="auto"/>
      </w:divBdr>
    </w:div>
    <w:div w:id="1332485714">
      <w:marLeft w:val="0"/>
      <w:marRight w:val="0"/>
      <w:marTop w:val="0"/>
      <w:marBottom w:val="0"/>
      <w:divBdr>
        <w:top w:val="none" w:sz="0" w:space="0" w:color="auto"/>
        <w:left w:val="none" w:sz="0" w:space="0" w:color="auto"/>
        <w:bottom w:val="none" w:sz="0" w:space="0" w:color="auto"/>
        <w:right w:val="none" w:sz="0" w:space="0" w:color="auto"/>
      </w:divBdr>
    </w:div>
    <w:div w:id="1332485715">
      <w:marLeft w:val="0"/>
      <w:marRight w:val="0"/>
      <w:marTop w:val="0"/>
      <w:marBottom w:val="0"/>
      <w:divBdr>
        <w:top w:val="none" w:sz="0" w:space="0" w:color="auto"/>
        <w:left w:val="none" w:sz="0" w:space="0" w:color="auto"/>
        <w:bottom w:val="none" w:sz="0" w:space="0" w:color="auto"/>
        <w:right w:val="none" w:sz="0" w:space="0" w:color="auto"/>
      </w:divBdr>
    </w:div>
    <w:div w:id="1332485716">
      <w:marLeft w:val="0"/>
      <w:marRight w:val="0"/>
      <w:marTop w:val="0"/>
      <w:marBottom w:val="0"/>
      <w:divBdr>
        <w:top w:val="none" w:sz="0" w:space="0" w:color="auto"/>
        <w:left w:val="none" w:sz="0" w:space="0" w:color="auto"/>
        <w:bottom w:val="none" w:sz="0" w:space="0" w:color="auto"/>
        <w:right w:val="none" w:sz="0" w:space="0" w:color="auto"/>
      </w:divBdr>
    </w:div>
    <w:div w:id="1332485717">
      <w:marLeft w:val="0"/>
      <w:marRight w:val="0"/>
      <w:marTop w:val="0"/>
      <w:marBottom w:val="0"/>
      <w:divBdr>
        <w:top w:val="none" w:sz="0" w:space="0" w:color="auto"/>
        <w:left w:val="none" w:sz="0" w:space="0" w:color="auto"/>
        <w:bottom w:val="none" w:sz="0" w:space="0" w:color="auto"/>
        <w:right w:val="none" w:sz="0" w:space="0" w:color="auto"/>
      </w:divBdr>
    </w:div>
    <w:div w:id="1332485718">
      <w:marLeft w:val="0"/>
      <w:marRight w:val="0"/>
      <w:marTop w:val="0"/>
      <w:marBottom w:val="0"/>
      <w:divBdr>
        <w:top w:val="none" w:sz="0" w:space="0" w:color="auto"/>
        <w:left w:val="none" w:sz="0" w:space="0" w:color="auto"/>
        <w:bottom w:val="none" w:sz="0" w:space="0" w:color="auto"/>
        <w:right w:val="none" w:sz="0" w:space="0" w:color="auto"/>
      </w:divBdr>
    </w:div>
    <w:div w:id="148638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36</Pages>
  <Words>10068</Words>
  <Characters>59425</Characters>
  <Application>Microsoft Office Word</Application>
  <DocSecurity>0</DocSecurity>
  <Lines>495</Lines>
  <Paragraphs>138</Paragraphs>
  <ScaleCrop>false</ScaleCrop>
  <Company>HP</Company>
  <LinksUpToDate>false</LinksUpToDate>
  <CharactersWithSpaces>69355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 Servizi Amministrativi Territoriali s</dc:title>
  <dc:creator>Fabrizio</dc:creator>
  <cp:lastModifiedBy>foddone</cp:lastModifiedBy>
  <cp:revision>3</cp:revision>
  <cp:lastPrinted>2016-02-03T08:40:00Z</cp:lastPrinted>
  <dcterms:created xsi:type="dcterms:W3CDTF">2020-01-30T11:09:00Z</dcterms:created>
  <dcterms:modified xsi:type="dcterms:W3CDTF">2020-01-30T11:10:00Z</dcterms:modified>
</cp:coreProperties>
</file>